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A6" w:rsidRPr="00607AF0" w:rsidRDefault="00395FC4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607AF0">
        <w:rPr>
          <w:rFonts w:ascii="Arial" w:hAnsi="Arial" w:cs="Arial"/>
          <w:sz w:val="24"/>
          <w:szCs w:val="24"/>
          <w:u w:val="single"/>
        </w:rPr>
        <w:t>Erforderliche Antragsunterlagen und Anzahl der Kopien</w:t>
      </w:r>
    </w:p>
    <w:p w:rsidR="000D0CC6" w:rsidRPr="00607AF0" w:rsidRDefault="000D0CC6" w:rsidP="000D0CC6">
      <w:pPr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</w:rPr>
        <w:t xml:space="preserve">Die Einreichung erfolgt </w:t>
      </w:r>
      <w:r w:rsidRPr="00607AF0">
        <w:rPr>
          <w:rFonts w:ascii="Arial" w:hAnsi="Arial" w:cs="Arial"/>
          <w:sz w:val="24"/>
          <w:szCs w:val="24"/>
          <w:u w:val="single"/>
        </w:rPr>
        <w:t>immer</w:t>
      </w:r>
      <w:r w:rsidRPr="00607AF0">
        <w:rPr>
          <w:rFonts w:ascii="Arial" w:hAnsi="Arial" w:cs="Arial"/>
          <w:sz w:val="24"/>
          <w:szCs w:val="24"/>
        </w:rPr>
        <w:t xml:space="preserve"> über den Tierschutzbeauftragten </w:t>
      </w:r>
    </w:p>
    <w:p w:rsidR="000D0CC6" w:rsidRPr="00607AF0" w:rsidRDefault="000D0CC6" w:rsidP="000D0CC6">
      <w:pPr>
        <w:spacing w:line="240" w:lineRule="auto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  <w:u w:val="single"/>
        </w:rPr>
        <w:t>Abschlu</w:t>
      </w:r>
      <w:r w:rsidR="00827F7B" w:rsidRPr="00607AF0">
        <w:rPr>
          <w:rFonts w:ascii="Arial" w:hAnsi="Arial" w:cs="Arial"/>
          <w:sz w:val="24"/>
          <w:szCs w:val="24"/>
          <w:u w:val="single"/>
        </w:rPr>
        <w:t>ss</w:t>
      </w:r>
      <w:r w:rsidRPr="00607AF0">
        <w:rPr>
          <w:rFonts w:ascii="Arial" w:hAnsi="Arial" w:cs="Arial"/>
          <w:sz w:val="24"/>
          <w:szCs w:val="24"/>
          <w:u w:val="single"/>
        </w:rPr>
        <w:t>be</w:t>
      </w:r>
      <w:r w:rsidR="00827F7B" w:rsidRPr="00607AF0">
        <w:rPr>
          <w:rFonts w:ascii="Arial" w:hAnsi="Arial" w:cs="Arial"/>
          <w:sz w:val="24"/>
          <w:szCs w:val="24"/>
          <w:u w:val="single"/>
        </w:rPr>
        <w:t>u</w:t>
      </w:r>
      <w:r w:rsidRPr="00607AF0">
        <w:rPr>
          <w:rFonts w:ascii="Arial" w:hAnsi="Arial" w:cs="Arial"/>
          <w:sz w:val="24"/>
          <w:szCs w:val="24"/>
          <w:u w:val="single"/>
        </w:rPr>
        <w:t>rteilung</w:t>
      </w:r>
      <w:r w:rsidR="00000475" w:rsidRPr="00607AF0">
        <w:rPr>
          <w:rFonts w:ascii="Arial" w:hAnsi="Arial" w:cs="Arial"/>
          <w:sz w:val="24"/>
          <w:szCs w:val="24"/>
          <w:u w:val="single"/>
        </w:rPr>
        <w:t>en</w:t>
      </w:r>
      <w:r w:rsidRPr="00607AF0">
        <w:rPr>
          <w:rFonts w:ascii="Arial" w:hAnsi="Arial" w:cs="Arial"/>
          <w:sz w:val="24"/>
          <w:szCs w:val="24"/>
          <w:u w:val="single"/>
        </w:rPr>
        <w:t xml:space="preserve"> </w:t>
      </w:r>
      <w:r w:rsidRPr="00607AF0">
        <w:rPr>
          <w:rFonts w:ascii="Arial" w:hAnsi="Arial" w:cs="Arial"/>
          <w:sz w:val="24"/>
          <w:szCs w:val="24"/>
        </w:rPr>
        <w:t xml:space="preserve">zu genetisch veränderten Linien sind nur für </w:t>
      </w:r>
      <w:r w:rsidRPr="00607AF0">
        <w:rPr>
          <w:rFonts w:ascii="Arial" w:hAnsi="Arial" w:cs="Arial"/>
          <w:sz w:val="24"/>
          <w:szCs w:val="24"/>
          <w:u w:val="single"/>
        </w:rPr>
        <w:t xml:space="preserve">genotypbedingt belastete bzw. potentiell belastete </w:t>
      </w:r>
      <w:r w:rsidRPr="00607AF0">
        <w:rPr>
          <w:rFonts w:ascii="Arial" w:hAnsi="Arial" w:cs="Arial"/>
          <w:sz w:val="24"/>
          <w:szCs w:val="24"/>
        </w:rPr>
        <w:t>Linien mit dem An</w:t>
      </w:r>
      <w:r w:rsidR="00000475" w:rsidRPr="00607AF0">
        <w:rPr>
          <w:rFonts w:ascii="Arial" w:hAnsi="Arial" w:cs="Arial"/>
          <w:sz w:val="24"/>
          <w:szCs w:val="24"/>
        </w:rPr>
        <w:t>trag einzureichen</w:t>
      </w:r>
      <w:r w:rsidRPr="00607AF0">
        <w:rPr>
          <w:rFonts w:ascii="Arial" w:hAnsi="Arial" w:cs="Arial"/>
          <w:sz w:val="24"/>
          <w:szCs w:val="24"/>
        </w:rPr>
        <w:t xml:space="preserve"> (davon unberührt muss für </w:t>
      </w:r>
      <w:r w:rsidRPr="00607AF0">
        <w:rPr>
          <w:rFonts w:ascii="Arial" w:hAnsi="Arial" w:cs="Arial"/>
          <w:i/>
          <w:sz w:val="24"/>
          <w:szCs w:val="24"/>
          <w:u w:val="single"/>
        </w:rPr>
        <w:t>jede</w:t>
      </w:r>
      <w:r w:rsidRPr="00607AF0">
        <w:rPr>
          <w:rFonts w:ascii="Arial" w:hAnsi="Arial" w:cs="Arial"/>
          <w:sz w:val="24"/>
          <w:szCs w:val="24"/>
          <w:u w:val="single"/>
        </w:rPr>
        <w:t xml:space="preserve"> genetisch veränderte Linie</w:t>
      </w:r>
      <w:r w:rsidRPr="00607AF0">
        <w:rPr>
          <w:rFonts w:ascii="Arial" w:hAnsi="Arial" w:cs="Arial"/>
          <w:sz w:val="24"/>
          <w:szCs w:val="24"/>
        </w:rPr>
        <w:t xml:space="preserve"> je </w:t>
      </w:r>
      <w:r w:rsidR="00000475" w:rsidRPr="00607AF0">
        <w:rPr>
          <w:rFonts w:ascii="Arial" w:hAnsi="Arial" w:cs="Arial"/>
          <w:sz w:val="24"/>
          <w:szCs w:val="24"/>
        </w:rPr>
        <w:t>eine</w:t>
      </w:r>
      <w:r w:rsidR="00827F7B" w:rsidRPr="00607AF0">
        <w:rPr>
          <w:rFonts w:ascii="Arial" w:hAnsi="Arial" w:cs="Arial"/>
          <w:sz w:val="24"/>
          <w:szCs w:val="24"/>
        </w:rPr>
        <w:t xml:space="preserve"> Abschluss</w:t>
      </w:r>
      <w:r w:rsidRPr="00607AF0">
        <w:rPr>
          <w:rFonts w:ascii="Arial" w:hAnsi="Arial" w:cs="Arial"/>
          <w:sz w:val="24"/>
          <w:szCs w:val="24"/>
        </w:rPr>
        <w:t xml:space="preserve">beurteilung </w:t>
      </w:r>
      <w:r w:rsidR="00827F7B" w:rsidRPr="00607AF0">
        <w:rPr>
          <w:rFonts w:ascii="Arial" w:hAnsi="Arial" w:cs="Arial"/>
          <w:sz w:val="24"/>
          <w:szCs w:val="24"/>
        </w:rPr>
        <w:t xml:space="preserve">oder ein anderer Nachweis über die Nicht-Belastung </w:t>
      </w:r>
      <w:r w:rsidRPr="00607AF0">
        <w:rPr>
          <w:rFonts w:ascii="Arial" w:hAnsi="Arial" w:cs="Arial"/>
          <w:sz w:val="24"/>
          <w:szCs w:val="24"/>
        </w:rPr>
        <w:t xml:space="preserve">in der eigenen Abteilung und am TFZ hinterlegt sein – an das TFZ bitte </w:t>
      </w:r>
      <w:r w:rsidRPr="00607AF0">
        <w:rPr>
          <w:rFonts w:ascii="Arial" w:hAnsi="Arial" w:cs="Arial"/>
          <w:sz w:val="24"/>
          <w:szCs w:val="24"/>
          <w:u w:val="single"/>
        </w:rPr>
        <w:t>ausschließlich elektronisch</w:t>
      </w:r>
      <w:r w:rsidRPr="00607AF0">
        <w:rPr>
          <w:rFonts w:ascii="Arial" w:hAnsi="Arial" w:cs="Arial"/>
          <w:sz w:val="24"/>
          <w:szCs w:val="24"/>
        </w:rPr>
        <w:t xml:space="preserve"> senden!)</w:t>
      </w:r>
    </w:p>
    <w:p w:rsidR="00000475" w:rsidRPr="00607AF0" w:rsidRDefault="00000475" w:rsidP="000004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</w:rPr>
        <w:t>E-Mail für Anlagen zu</w:t>
      </w:r>
      <w:r w:rsidR="00532FFD" w:rsidRPr="00607AF0">
        <w:rPr>
          <w:rFonts w:ascii="Arial" w:hAnsi="Arial" w:cs="Arial"/>
          <w:sz w:val="24"/>
          <w:szCs w:val="24"/>
        </w:rPr>
        <w:t>m</w:t>
      </w:r>
      <w:r w:rsidRPr="00607AF0">
        <w:rPr>
          <w:rFonts w:ascii="Arial" w:hAnsi="Arial" w:cs="Arial"/>
          <w:sz w:val="24"/>
          <w:szCs w:val="24"/>
        </w:rPr>
        <w:t xml:space="preserve"> TVA (</w:t>
      </w:r>
      <w:r w:rsidRPr="00607AF0">
        <w:rPr>
          <w:rFonts w:ascii="Arial" w:hAnsi="Arial" w:cs="Arial"/>
          <w:i/>
          <w:sz w:val="24"/>
          <w:szCs w:val="24"/>
        </w:rPr>
        <w:t>Schlüssel</w:t>
      </w:r>
      <w:r w:rsidRPr="00607AF0">
        <w:rPr>
          <w:rFonts w:ascii="Arial" w:hAnsi="Arial" w:cs="Arial"/>
          <w:sz w:val="24"/>
          <w:szCs w:val="24"/>
        </w:rPr>
        <w:t xml:space="preserve">publikationen, Abschlussbeurteilungen, ggf. weitere Anlagen) zum Versand an die Genehmigungsbehörde: </w:t>
      </w:r>
      <w:hyperlink r:id="rId6" w:history="1">
        <w:r w:rsidRPr="00607AF0">
          <w:rPr>
            <w:rStyle w:val="Hyperlink"/>
            <w:rFonts w:ascii="Arial" w:hAnsi="Arial" w:cs="Arial"/>
            <w:sz w:val="24"/>
            <w:szCs w:val="24"/>
          </w:rPr>
          <w:t>Antragsunterlagen-TV@rpt.bwl.de</w:t>
        </w:r>
      </w:hyperlink>
      <w:r w:rsidR="00D368C4" w:rsidRPr="00607AF0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D368C4" w:rsidRPr="00607AF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(unter Angabe der Versuchsnummer</w:t>
      </w:r>
      <w:r w:rsidR="00532FFD" w:rsidRPr="00607AF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Pr="00607AF0">
        <w:rPr>
          <w:rFonts w:ascii="Arial" w:hAnsi="Arial" w:cs="Arial"/>
          <w:sz w:val="24"/>
          <w:szCs w:val="24"/>
        </w:rPr>
        <w:t>Tierschutzbeauftragten ins cc setzen)</w:t>
      </w:r>
    </w:p>
    <w:p w:rsidR="00000475" w:rsidRPr="00607AF0" w:rsidRDefault="00000475" w:rsidP="000004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95FC4" w:rsidRPr="00607AF0" w:rsidRDefault="003024A6">
      <w:pPr>
        <w:rPr>
          <w:rFonts w:ascii="Arial" w:hAnsi="Arial" w:cs="Arial"/>
          <w:sz w:val="24"/>
          <w:szCs w:val="24"/>
          <w:u w:val="single"/>
        </w:rPr>
      </w:pPr>
      <w:r w:rsidRPr="00607AF0">
        <w:rPr>
          <w:rFonts w:ascii="Arial" w:hAnsi="Arial" w:cs="Arial"/>
          <w:sz w:val="24"/>
          <w:szCs w:val="24"/>
          <w:u w:val="single"/>
        </w:rPr>
        <w:t>Genehmigungspflichtige Tierversuche:</w:t>
      </w:r>
      <w:r w:rsidR="00EB71CB" w:rsidRPr="00607AF0">
        <w:rPr>
          <w:rFonts w:ascii="Arial" w:hAnsi="Arial" w:cs="Arial"/>
          <w:sz w:val="24"/>
          <w:szCs w:val="24"/>
        </w:rPr>
        <w:t xml:space="preserve"> </w:t>
      </w:r>
      <w:r w:rsidR="00EB71CB" w:rsidRPr="00607AF0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12658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2736"/>
        <w:gridCol w:w="1275"/>
        <w:gridCol w:w="993"/>
        <w:gridCol w:w="1417"/>
        <w:gridCol w:w="1701"/>
        <w:gridCol w:w="1418"/>
        <w:gridCol w:w="1842"/>
        <w:gridCol w:w="1276"/>
      </w:tblGrid>
      <w:tr w:rsidR="00000475" w:rsidRPr="00607AF0" w:rsidTr="00532FFD">
        <w:tc>
          <w:tcPr>
            <w:tcW w:w="2736" w:type="dxa"/>
          </w:tcPr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Empfänger</w:t>
            </w:r>
          </w:p>
        </w:tc>
        <w:tc>
          <w:tcPr>
            <w:tcW w:w="1275" w:type="dxa"/>
          </w:tcPr>
          <w:p w:rsidR="00000475" w:rsidRPr="00607AF0" w:rsidRDefault="00000475" w:rsidP="000D0CC6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Gesamt-antrag</w:t>
            </w:r>
          </w:p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 xml:space="preserve">Antrag ab </w:t>
            </w:r>
          </w:p>
          <w:p w:rsidR="00000475" w:rsidRPr="00607AF0" w:rsidRDefault="00000475" w:rsidP="00824C58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Ziffer 2</w:t>
            </w:r>
          </w:p>
        </w:tc>
        <w:tc>
          <w:tcPr>
            <w:tcW w:w="1417" w:type="dxa"/>
          </w:tcPr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Personen-</w:t>
            </w:r>
          </w:p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bögen</w:t>
            </w:r>
            <w:r w:rsidRPr="00607AF0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000475" w:rsidRPr="00607AF0" w:rsidRDefault="00000475" w:rsidP="000D0CC6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Biometrische Planung oder biometrisches Gutachten</w:t>
            </w:r>
          </w:p>
          <w:p w:rsidR="00000475" w:rsidRPr="00607AF0" w:rsidRDefault="00000475" w:rsidP="000D0CC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ggf. score sheet</w:t>
            </w:r>
          </w:p>
        </w:tc>
        <w:tc>
          <w:tcPr>
            <w:tcW w:w="1418" w:type="dxa"/>
          </w:tcPr>
          <w:p w:rsidR="00000475" w:rsidRPr="00607AF0" w:rsidRDefault="00000475" w:rsidP="000D0CC6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NTP</w:t>
            </w:r>
            <w:r w:rsidRPr="00607AF0">
              <w:rPr>
                <w:rFonts w:ascii="Arial" w:hAnsi="Arial" w:cs="Arial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842" w:type="dxa"/>
          </w:tcPr>
          <w:p w:rsidR="00000475" w:rsidRPr="00607AF0" w:rsidRDefault="00000475" w:rsidP="00537AB0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Abschlu</w:t>
            </w:r>
            <w:r w:rsidR="00532FFD" w:rsidRPr="00607AF0">
              <w:rPr>
                <w:rFonts w:ascii="Arial" w:hAnsi="Arial" w:cs="Arial"/>
                <w:sz w:val="24"/>
                <w:szCs w:val="24"/>
              </w:rPr>
              <w:t>ss</w:t>
            </w:r>
            <w:r w:rsidRPr="00607AF0">
              <w:rPr>
                <w:rFonts w:ascii="Arial" w:hAnsi="Arial" w:cs="Arial"/>
                <w:sz w:val="24"/>
                <w:szCs w:val="24"/>
              </w:rPr>
              <w:t>-beurteilungen zu belasteten Linien</w:t>
            </w:r>
          </w:p>
        </w:tc>
        <w:tc>
          <w:tcPr>
            <w:tcW w:w="1276" w:type="dxa"/>
          </w:tcPr>
          <w:p w:rsidR="00000475" w:rsidRPr="00607AF0" w:rsidRDefault="00000475" w:rsidP="00537AB0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Anlagen</w:t>
            </w:r>
            <w:r w:rsidRPr="00607AF0">
              <w:rPr>
                <w:rFonts w:ascii="Arial" w:hAnsi="Arial" w:cs="Arial"/>
                <w:sz w:val="24"/>
                <w:szCs w:val="24"/>
                <w:vertAlign w:val="superscript"/>
              </w:rPr>
              <w:t>3)</w:t>
            </w:r>
          </w:p>
          <w:p w:rsidR="00000475" w:rsidRPr="00607AF0" w:rsidRDefault="00000475" w:rsidP="00537AB0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 xml:space="preserve">z.B. </w:t>
            </w:r>
            <w:proofErr w:type="spellStart"/>
            <w:r w:rsidRPr="00607AF0">
              <w:rPr>
                <w:rFonts w:ascii="Arial" w:hAnsi="Arial" w:cs="Arial"/>
                <w:sz w:val="24"/>
                <w:szCs w:val="24"/>
              </w:rPr>
              <w:t>Publika</w:t>
            </w:r>
            <w:r w:rsidR="00532FFD" w:rsidRPr="00607AF0">
              <w:rPr>
                <w:rFonts w:ascii="Arial" w:hAnsi="Arial" w:cs="Arial"/>
                <w:sz w:val="24"/>
                <w:szCs w:val="24"/>
              </w:rPr>
              <w:t>-t</w:t>
            </w:r>
            <w:r w:rsidRPr="00607AF0">
              <w:rPr>
                <w:rFonts w:ascii="Arial" w:hAnsi="Arial" w:cs="Arial"/>
                <w:sz w:val="24"/>
                <w:szCs w:val="24"/>
              </w:rPr>
              <w:t>ionen</w:t>
            </w:r>
            <w:proofErr w:type="spellEnd"/>
          </w:p>
        </w:tc>
      </w:tr>
      <w:tr w:rsidR="00000475" w:rsidRPr="00607AF0" w:rsidTr="00532FFD">
        <w:tc>
          <w:tcPr>
            <w:tcW w:w="2736" w:type="dxa"/>
          </w:tcPr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Tierschutzbeauftragte/r</w:t>
            </w:r>
          </w:p>
        </w:tc>
        <w:tc>
          <w:tcPr>
            <w:tcW w:w="1275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1x</w:t>
            </w:r>
          </w:p>
        </w:tc>
        <w:tc>
          <w:tcPr>
            <w:tcW w:w="993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701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1x</w:t>
            </w:r>
          </w:p>
        </w:tc>
        <w:tc>
          <w:tcPr>
            <w:tcW w:w="1418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276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000475" w:rsidRPr="00607AF0" w:rsidTr="00532FFD">
        <w:tc>
          <w:tcPr>
            <w:tcW w:w="2736" w:type="dxa"/>
          </w:tcPr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Genehmigungsbehörde</w:t>
            </w:r>
          </w:p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(Regierungspräsidium)</w:t>
            </w:r>
          </w:p>
        </w:tc>
        <w:tc>
          <w:tcPr>
            <w:tcW w:w="1275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1x</w:t>
            </w:r>
          </w:p>
        </w:tc>
        <w:tc>
          <w:tcPr>
            <w:tcW w:w="993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1x</w:t>
            </w:r>
            <w:r w:rsidR="00462B5C" w:rsidRPr="00607AF0">
              <w:rPr>
                <w:rFonts w:ascii="Arial" w:hAnsi="Arial" w:cs="Arial"/>
                <w:sz w:val="24"/>
                <w:szCs w:val="24"/>
              </w:rPr>
              <w:t xml:space="preserve"> oder</w:t>
            </w:r>
            <w:r w:rsidR="00532FFD" w:rsidRPr="00607AF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62B5C" w:rsidRPr="00607AF0">
              <w:rPr>
                <w:rFonts w:ascii="Arial" w:hAnsi="Arial" w:cs="Arial"/>
                <w:sz w:val="24"/>
                <w:szCs w:val="24"/>
              </w:rPr>
              <w:t xml:space="preserve"> E-Mail</w:t>
            </w:r>
          </w:p>
        </w:tc>
        <w:tc>
          <w:tcPr>
            <w:tcW w:w="1701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1x</w:t>
            </w:r>
          </w:p>
        </w:tc>
        <w:tc>
          <w:tcPr>
            <w:tcW w:w="1418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1x</w:t>
            </w:r>
          </w:p>
        </w:tc>
        <w:tc>
          <w:tcPr>
            <w:tcW w:w="1842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1x Papierkopie 1x E-mail</w:t>
            </w:r>
          </w:p>
        </w:tc>
        <w:tc>
          <w:tcPr>
            <w:tcW w:w="1276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000475" w:rsidRPr="00607AF0" w:rsidTr="00532FFD">
        <w:tc>
          <w:tcPr>
            <w:tcW w:w="2736" w:type="dxa"/>
          </w:tcPr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Überwachungsbehörde</w:t>
            </w:r>
          </w:p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(Veterinäramt Ulm)</w:t>
            </w:r>
          </w:p>
        </w:tc>
        <w:tc>
          <w:tcPr>
            <w:tcW w:w="1275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1x</w:t>
            </w:r>
          </w:p>
        </w:tc>
        <w:tc>
          <w:tcPr>
            <w:tcW w:w="993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 (Akten-einsicht am TFZ)</w:t>
            </w:r>
          </w:p>
        </w:tc>
        <w:tc>
          <w:tcPr>
            <w:tcW w:w="1701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1x</w:t>
            </w:r>
          </w:p>
        </w:tc>
        <w:tc>
          <w:tcPr>
            <w:tcW w:w="1418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00475" w:rsidRPr="00607AF0" w:rsidRDefault="00607AF0" w:rsidP="00607AF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0475" w:rsidRPr="00607AF0" w:rsidRDefault="00607AF0" w:rsidP="00607AF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00475" w:rsidRPr="00607AF0" w:rsidTr="00532FFD">
        <w:tc>
          <w:tcPr>
            <w:tcW w:w="2736" w:type="dxa"/>
          </w:tcPr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Bundesinstitut für Risikoforschung (BfR)</w:t>
            </w:r>
          </w:p>
        </w:tc>
        <w:tc>
          <w:tcPr>
            <w:tcW w:w="1275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842" w:type="dxa"/>
          </w:tcPr>
          <w:p w:rsidR="00000475" w:rsidRPr="00607AF0" w:rsidRDefault="00532FFD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00475" w:rsidRPr="00607AF0" w:rsidTr="00532FFD">
        <w:tc>
          <w:tcPr>
            <w:tcW w:w="2736" w:type="dxa"/>
          </w:tcPr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Kommission nach §15 TierSchG</w:t>
            </w:r>
          </w:p>
        </w:tc>
        <w:tc>
          <w:tcPr>
            <w:tcW w:w="1275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6x</w:t>
            </w:r>
          </w:p>
        </w:tc>
        <w:tc>
          <w:tcPr>
            <w:tcW w:w="1417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6x</w:t>
            </w:r>
          </w:p>
        </w:tc>
        <w:tc>
          <w:tcPr>
            <w:tcW w:w="1418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00475" w:rsidRPr="00607AF0" w:rsidRDefault="00BE695D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0475" w:rsidRPr="00607AF0" w:rsidRDefault="00BE695D" w:rsidP="00607A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00475" w:rsidRPr="00607AF0" w:rsidTr="00532FFD">
        <w:tc>
          <w:tcPr>
            <w:tcW w:w="2736" w:type="dxa"/>
          </w:tcPr>
          <w:p w:rsidR="00000475" w:rsidRPr="00607AF0" w:rsidRDefault="00000475">
            <w:pPr>
              <w:rPr>
                <w:rFonts w:ascii="Arial" w:hAnsi="Arial" w:cs="Arial"/>
                <w:sz w:val="24"/>
                <w:szCs w:val="24"/>
              </w:rPr>
            </w:pPr>
            <w:r w:rsidRPr="00607AF0">
              <w:rPr>
                <w:rFonts w:ascii="Arial" w:hAnsi="Arial" w:cs="Arial"/>
                <w:sz w:val="24"/>
                <w:szCs w:val="24"/>
              </w:rPr>
              <w:t>Summe der Kopien</w:t>
            </w:r>
          </w:p>
        </w:tc>
        <w:tc>
          <w:tcPr>
            <w:tcW w:w="1275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AF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AF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00475" w:rsidRPr="00607AF0" w:rsidRDefault="00532FFD" w:rsidP="00607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AF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000475" w:rsidRPr="00607AF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07AF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AF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0475" w:rsidRPr="00607AF0" w:rsidRDefault="00000475" w:rsidP="00607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A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00475" w:rsidRPr="00607AF0" w:rsidRDefault="00532FFD" w:rsidP="00607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AF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0475" w:rsidRPr="00607AF0" w:rsidRDefault="00BE695D" w:rsidP="00607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AF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371882" w:rsidRPr="00607AF0" w:rsidRDefault="00371882" w:rsidP="00371882">
      <w:pPr>
        <w:rPr>
          <w:rFonts w:ascii="Arial" w:hAnsi="Arial" w:cs="Arial"/>
          <w:sz w:val="20"/>
          <w:szCs w:val="20"/>
          <w:u w:val="single"/>
        </w:rPr>
      </w:pPr>
    </w:p>
    <w:p w:rsidR="008F4085" w:rsidRPr="00607AF0" w:rsidRDefault="006C3338" w:rsidP="008F4085">
      <w:pPr>
        <w:spacing w:line="240" w:lineRule="auto"/>
        <w:rPr>
          <w:rFonts w:ascii="Arial" w:hAnsi="Arial" w:cs="Arial"/>
          <w:sz w:val="20"/>
          <w:szCs w:val="20"/>
        </w:rPr>
      </w:pPr>
      <w:r w:rsidRPr="00607AF0">
        <w:rPr>
          <w:rFonts w:ascii="Arial" w:hAnsi="Arial" w:cs="Arial"/>
          <w:sz w:val="20"/>
          <w:szCs w:val="20"/>
        </w:rPr>
        <w:t>1) Personenbögen mit</w:t>
      </w:r>
      <w:r w:rsidR="008F4085" w:rsidRPr="00607AF0">
        <w:rPr>
          <w:rFonts w:ascii="Arial" w:hAnsi="Arial" w:cs="Arial"/>
          <w:sz w:val="20"/>
          <w:szCs w:val="20"/>
        </w:rPr>
        <w:t xml:space="preserve"> Anlagen (Zeugnisse usw.) bitte am TFZ in elektronischer </w:t>
      </w:r>
      <w:r w:rsidR="00000475" w:rsidRPr="00607AF0">
        <w:rPr>
          <w:rFonts w:ascii="Arial" w:hAnsi="Arial" w:cs="Arial"/>
          <w:sz w:val="20"/>
          <w:szCs w:val="20"/>
        </w:rPr>
        <w:t>Form einreichen, sie werden hier</w:t>
      </w:r>
      <w:r w:rsidR="008F4085" w:rsidRPr="00607AF0">
        <w:rPr>
          <w:rFonts w:ascii="Arial" w:hAnsi="Arial" w:cs="Arial"/>
          <w:sz w:val="20"/>
          <w:szCs w:val="20"/>
        </w:rPr>
        <w:t xml:space="preserve"> nur elektronisch arch</w:t>
      </w:r>
      <w:r w:rsidR="00501A24" w:rsidRPr="00607AF0">
        <w:rPr>
          <w:rFonts w:ascii="Arial" w:hAnsi="Arial" w:cs="Arial"/>
          <w:sz w:val="20"/>
          <w:szCs w:val="20"/>
        </w:rPr>
        <w:t>i</w:t>
      </w:r>
      <w:r w:rsidR="008F4085" w:rsidRPr="00607AF0">
        <w:rPr>
          <w:rFonts w:ascii="Arial" w:hAnsi="Arial" w:cs="Arial"/>
          <w:sz w:val="20"/>
          <w:szCs w:val="20"/>
        </w:rPr>
        <w:t>vier</w:t>
      </w:r>
      <w:r w:rsidR="00000475" w:rsidRPr="00607AF0">
        <w:rPr>
          <w:rFonts w:ascii="Arial" w:hAnsi="Arial" w:cs="Arial"/>
          <w:sz w:val="20"/>
          <w:szCs w:val="20"/>
        </w:rPr>
        <w:t>t (für Tierschutzbeauftragte</w:t>
      </w:r>
      <w:r w:rsidR="00D95532" w:rsidRPr="00607AF0">
        <w:rPr>
          <w:rFonts w:ascii="Arial" w:hAnsi="Arial" w:cs="Arial"/>
          <w:sz w:val="20"/>
          <w:szCs w:val="20"/>
        </w:rPr>
        <w:t xml:space="preserve"> und Veterinäramt</w:t>
      </w:r>
      <w:r w:rsidR="008F4085" w:rsidRPr="00607AF0">
        <w:rPr>
          <w:rFonts w:ascii="Arial" w:hAnsi="Arial" w:cs="Arial"/>
          <w:sz w:val="20"/>
          <w:szCs w:val="20"/>
        </w:rPr>
        <w:t xml:space="preserve">), an das Regierungspräsidium </w:t>
      </w:r>
      <w:r w:rsidR="00607AF0">
        <w:rPr>
          <w:rFonts w:ascii="Arial" w:hAnsi="Arial" w:cs="Arial"/>
          <w:sz w:val="20"/>
          <w:szCs w:val="20"/>
        </w:rPr>
        <w:t xml:space="preserve">können sie elektronisch oder in </w:t>
      </w:r>
      <w:r w:rsidR="008F4085" w:rsidRPr="00607AF0">
        <w:rPr>
          <w:rFonts w:ascii="Arial" w:hAnsi="Arial" w:cs="Arial"/>
          <w:sz w:val="20"/>
          <w:szCs w:val="20"/>
        </w:rPr>
        <w:t>Papierform</w:t>
      </w:r>
      <w:r w:rsidR="00371882" w:rsidRPr="00607AF0">
        <w:rPr>
          <w:rFonts w:ascii="Arial" w:hAnsi="Arial" w:cs="Arial"/>
          <w:sz w:val="20"/>
          <w:szCs w:val="20"/>
        </w:rPr>
        <w:t xml:space="preserve"> (</w:t>
      </w:r>
      <w:r w:rsidR="00371882" w:rsidRPr="00607AF0">
        <w:rPr>
          <w:rFonts w:ascii="Arial" w:hAnsi="Arial" w:cs="Arial"/>
          <w:b/>
          <w:sz w:val="20"/>
          <w:szCs w:val="20"/>
        </w:rPr>
        <w:t xml:space="preserve">mit </w:t>
      </w:r>
      <w:r w:rsidR="00607AF0">
        <w:rPr>
          <w:rFonts w:ascii="Arial" w:hAnsi="Arial" w:cs="Arial"/>
          <w:b/>
          <w:sz w:val="20"/>
          <w:szCs w:val="20"/>
        </w:rPr>
        <w:t>U</w:t>
      </w:r>
      <w:r w:rsidR="00371882" w:rsidRPr="00607AF0">
        <w:rPr>
          <w:rFonts w:ascii="Arial" w:hAnsi="Arial" w:cs="Arial"/>
          <w:b/>
          <w:sz w:val="20"/>
          <w:szCs w:val="20"/>
        </w:rPr>
        <w:t>nterschrift</w:t>
      </w:r>
      <w:r w:rsidR="00371882" w:rsidRPr="00607AF0">
        <w:rPr>
          <w:rFonts w:ascii="Arial" w:hAnsi="Arial" w:cs="Arial"/>
          <w:sz w:val="20"/>
          <w:szCs w:val="20"/>
        </w:rPr>
        <w:t>)</w:t>
      </w:r>
      <w:r w:rsidR="00607AF0">
        <w:rPr>
          <w:rFonts w:ascii="Arial" w:hAnsi="Arial" w:cs="Arial"/>
          <w:sz w:val="20"/>
          <w:szCs w:val="20"/>
        </w:rPr>
        <w:t xml:space="preserve"> versandt werden</w:t>
      </w:r>
      <w:r w:rsidR="00827F7B" w:rsidRPr="00607AF0">
        <w:rPr>
          <w:rFonts w:ascii="Arial" w:hAnsi="Arial" w:cs="Arial"/>
          <w:sz w:val="20"/>
          <w:szCs w:val="20"/>
        </w:rPr>
        <w:t>.</w:t>
      </w:r>
      <w:r w:rsidR="00000475" w:rsidRPr="00607AF0">
        <w:rPr>
          <w:rFonts w:ascii="Arial" w:hAnsi="Arial" w:cs="Arial"/>
          <w:sz w:val="20"/>
          <w:szCs w:val="20"/>
        </w:rPr>
        <w:t xml:space="preserve"> </w:t>
      </w:r>
      <w:r w:rsidR="00827F7B" w:rsidRPr="00607AF0">
        <w:rPr>
          <w:rFonts w:ascii="Arial" w:hAnsi="Arial" w:cs="Arial"/>
          <w:sz w:val="20"/>
          <w:szCs w:val="20"/>
        </w:rPr>
        <w:t xml:space="preserve"> Einmal genügt,</w:t>
      </w:r>
      <w:r w:rsidR="0021260D" w:rsidRPr="00607AF0">
        <w:rPr>
          <w:rFonts w:ascii="Arial" w:hAnsi="Arial" w:cs="Arial"/>
          <w:sz w:val="20"/>
          <w:szCs w:val="20"/>
        </w:rPr>
        <w:t xml:space="preserve"> in Folgeanträgen kann darauf Bezug genommen werden</w:t>
      </w:r>
    </w:p>
    <w:p w:rsidR="000D0CC6" w:rsidRPr="00607AF0" w:rsidRDefault="008F4085" w:rsidP="008F4085">
      <w:pPr>
        <w:spacing w:line="240" w:lineRule="auto"/>
        <w:rPr>
          <w:rFonts w:ascii="Arial" w:hAnsi="Arial" w:cs="Arial"/>
          <w:sz w:val="20"/>
          <w:szCs w:val="20"/>
        </w:rPr>
      </w:pPr>
      <w:r w:rsidRPr="00607AF0">
        <w:rPr>
          <w:rFonts w:ascii="Arial" w:hAnsi="Arial" w:cs="Arial"/>
          <w:sz w:val="20"/>
          <w:szCs w:val="20"/>
        </w:rPr>
        <w:t>2</w:t>
      </w:r>
      <w:r w:rsidR="00537AB0" w:rsidRPr="00607AF0">
        <w:rPr>
          <w:rFonts w:ascii="Arial" w:hAnsi="Arial" w:cs="Arial"/>
          <w:sz w:val="20"/>
          <w:szCs w:val="20"/>
        </w:rPr>
        <w:t xml:space="preserve">) </w:t>
      </w:r>
      <w:r w:rsidR="00000475" w:rsidRPr="00607AF0">
        <w:rPr>
          <w:rFonts w:ascii="Arial" w:hAnsi="Arial" w:cs="Arial"/>
          <w:sz w:val="20"/>
          <w:szCs w:val="20"/>
        </w:rPr>
        <w:t>NTP (</w:t>
      </w:r>
      <w:r w:rsidR="000D0CC6" w:rsidRPr="00607AF0">
        <w:rPr>
          <w:rFonts w:ascii="Arial" w:hAnsi="Arial" w:cs="Arial"/>
          <w:sz w:val="20"/>
          <w:szCs w:val="20"/>
        </w:rPr>
        <w:t>nicht technische Projektzusammenfassung</w:t>
      </w:r>
      <w:r w:rsidR="00000475" w:rsidRPr="00607AF0">
        <w:rPr>
          <w:rFonts w:ascii="Arial" w:hAnsi="Arial" w:cs="Arial"/>
          <w:sz w:val="20"/>
          <w:szCs w:val="20"/>
        </w:rPr>
        <w:t>)</w:t>
      </w:r>
      <w:r w:rsidR="000D0CC6" w:rsidRPr="00607AF0">
        <w:rPr>
          <w:rFonts w:ascii="Arial" w:hAnsi="Arial" w:cs="Arial"/>
          <w:sz w:val="20"/>
          <w:szCs w:val="20"/>
        </w:rPr>
        <w:t xml:space="preserve">: Einreichung direkt online am BfR (link hier auf der TFZ homepage), </w:t>
      </w:r>
      <w:r w:rsidR="00193547" w:rsidRPr="00607AF0">
        <w:rPr>
          <w:rFonts w:ascii="Arial" w:hAnsi="Arial" w:cs="Arial"/>
          <w:sz w:val="20"/>
          <w:szCs w:val="20"/>
        </w:rPr>
        <w:t xml:space="preserve">Achtung: </w:t>
      </w:r>
      <w:r w:rsidR="00193547" w:rsidRPr="00607AF0">
        <w:rPr>
          <w:rFonts w:ascii="Arial" w:hAnsi="Arial" w:cs="Arial"/>
          <w:b/>
          <w:sz w:val="20"/>
          <w:szCs w:val="20"/>
        </w:rPr>
        <w:t>hochladen und speichern</w:t>
      </w:r>
      <w:r w:rsidR="00193547" w:rsidRPr="00607AF0">
        <w:rPr>
          <w:rFonts w:ascii="Arial" w:hAnsi="Arial" w:cs="Arial"/>
          <w:sz w:val="20"/>
          <w:szCs w:val="20"/>
        </w:rPr>
        <w:t xml:space="preserve"> nicht vergessen!</w:t>
      </w:r>
    </w:p>
    <w:p w:rsidR="00537AB0" w:rsidRPr="00607AF0" w:rsidRDefault="0050688E" w:rsidP="008F4085">
      <w:pPr>
        <w:spacing w:line="240" w:lineRule="auto"/>
        <w:rPr>
          <w:rFonts w:ascii="Arial" w:hAnsi="Arial" w:cs="Arial"/>
          <w:sz w:val="20"/>
          <w:szCs w:val="20"/>
        </w:rPr>
      </w:pPr>
      <w:r w:rsidRPr="00607AF0">
        <w:rPr>
          <w:rFonts w:ascii="Arial" w:hAnsi="Arial" w:cs="Arial"/>
          <w:sz w:val="20"/>
          <w:szCs w:val="20"/>
        </w:rPr>
        <w:lastRenderedPageBreak/>
        <w:t xml:space="preserve">Die </w:t>
      </w:r>
      <w:r w:rsidR="00537AB0" w:rsidRPr="00607AF0">
        <w:rPr>
          <w:rFonts w:ascii="Arial" w:hAnsi="Arial" w:cs="Arial"/>
          <w:sz w:val="20"/>
          <w:szCs w:val="20"/>
        </w:rPr>
        <w:t>NTP-ID Nummer, die Sie vom BfR erhalten, auf</w:t>
      </w:r>
      <w:r w:rsidRPr="00607AF0">
        <w:rPr>
          <w:rFonts w:ascii="Arial" w:hAnsi="Arial" w:cs="Arial"/>
          <w:sz w:val="20"/>
          <w:szCs w:val="20"/>
        </w:rPr>
        <w:t xml:space="preserve"> dem Antrag, 1. Seite, in dem entsprechenden Feld notieren!</w:t>
      </w:r>
      <w:r w:rsidR="006F6534" w:rsidRPr="00607AF0">
        <w:rPr>
          <w:rFonts w:ascii="Arial" w:hAnsi="Arial" w:cs="Arial"/>
          <w:sz w:val="20"/>
          <w:szCs w:val="20"/>
        </w:rPr>
        <w:t xml:space="preserve"> Ausdruck der NTP beilegen.</w:t>
      </w:r>
    </w:p>
    <w:p w:rsidR="0021260D" w:rsidRPr="00607AF0" w:rsidRDefault="00827F7B" w:rsidP="0021260D">
      <w:pPr>
        <w:spacing w:line="240" w:lineRule="auto"/>
        <w:rPr>
          <w:rFonts w:ascii="Arial" w:hAnsi="Arial" w:cs="Arial"/>
          <w:sz w:val="20"/>
          <w:szCs w:val="20"/>
        </w:rPr>
      </w:pPr>
      <w:r w:rsidRPr="00607AF0">
        <w:rPr>
          <w:rFonts w:ascii="Arial" w:hAnsi="Arial" w:cs="Arial"/>
          <w:sz w:val="20"/>
          <w:szCs w:val="20"/>
        </w:rPr>
        <w:t>3) Publik</w:t>
      </w:r>
      <w:r w:rsidR="00000475" w:rsidRPr="00607AF0">
        <w:rPr>
          <w:rFonts w:ascii="Arial" w:hAnsi="Arial" w:cs="Arial"/>
          <w:sz w:val="20"/>
          <w:szCs w:val="20"/>
        </w:rPr>
        <w:t>ationen</w:t>
      </w:r>
      <w:r w:rsidR="00607AF0">
        <w:rPr>
          <w:rFonts w:ascii="Arial" w:hAnsi="Arial" w:cs="Arial"/>
          <w:sz w:val="20"/>
          <w:szCs w:val="20"/>
        </w:rPr>
        <w:t xml:space="preserve"> (nur Schlüsselpublikationen)</w:t>
      </w:r>
      <w:r w:rsidR="00000475" w:rsidRPr="00607AF0">
        <w:rPr>
          <w:rFonts w:ascii="Arial" w:hAnsi="Arial" w:cs="Arial"/>
          <w:sz w:val="20"/>
          <w:szCs w:val="20"/>
        </w:rPr>
        <w:t>, Abschlussbeurteilungen, ggf. weitere Anlagen</w:t>
      </w:r>
      <w:r w:rsidRPr="00607AF0">
        <w:rPr>
          <w:rFonts w:ascii="Arial" w:hAnsi="Arial" w:cs="Arial"/>
          <w:sz w:val="20"/>
          <w:szCs w:val="20"/>
        </w:rPr>
        <w:t>: nur</w:t>
      </w:r>
      <w:r w:rsidR="0021260D" w:rsidRPr="00607AF0">
        <w:rPr>
          <w:rFonts w:ascii="Arial" w:hAnsi="Arial" w:cs="Arial"/>
          <w:sz w:val="20"/>
          <w:szCs w:val="20"/>
        </w:rPr>
        <w:t xml:space="preserve"> per E-mail </w:t>
      </w:r>
      <w:r w:rsidRPr="00607AF0">
        <w:rPr>
          <w:rFonts w:ascii="Arial" w:hAnsi="Arial" w:cs="Arial"/>
          <w:sz w:val="20"/>
          <w:szCs w:val="20"/>
        </w:rPr>
        <w:t>(keine CD mehr beilegen)</w:t>
      </w:r>
    </w:p>
    <w:p w:rsidR="00D95532" w:rsidRPr="00607AF0" w:rsidRDefault="00827F7B" w:rsidP="003024A6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  <w:u w:val="single"/>
        </w:rPr>
        <w:t xml:space="preserve">Anzeigepflichtige Tierversuche, </w:t>
      </w:r>
      <w:r w:rsidR="00D95532" w:rsidRPr="00607AF0">
        <w:rPr>
          <w:rFonts w:ascii="Arial" w:hAnsi="Arial" w:cs="Arial"/>
          <w:sz w:val="24"/>
          <w:szCs w:val="24"/>
          <w:u w:val="single"/>
        </w:rPr>
        <w:t>Änderungsanträge</w:t>
      </w:r>
      <w:r w:rsidRPr="00607AF0">
        <w:rPr>
          <w:rFonts w:ascii="Arial" w:hAnsi="Arial" w:cs="Arial"/>
          <w:sz w:val="24"/>
          <w:szCs w:val="24"/>
          <w:u w:val="single"/>
        </w:rPr>
        <w:t>, Änderungsanzeigen</w:t>
      </w:r>
      <w:r w:rsidR="00D95532" w:rsidRPr="00607AF0">
        <w:rPr>
          <w:rFonts w:ascii="Arial" w:hAnsi="Arial" w:cs="Arial"/>
          <w:sz w:val="24"/>
          <w:szCs w:val="24"/>
        </w:rPr>
        <w:t>:</w:t>
      </w:r>
    </w:p>
    <w:p w:rsidR="00D95532" w:rsidRPr="00607AF0" w:rsidRDefault="00D95532" w:rsidP="003024A6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3024A6" w:rsidRPr="00607AF0" w:rsidRDefault="003024A6" w:rsidP="003024A6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</w:rPr>
        <w:t>3 Kopien für Tie</w:t>
      </w:r>
      <w:r w:rsidR="00827F7B" w:rsidRPr="00607AF0">
        <w:rPr>
          <w:rFonts w:ascii="Arial" w:hAnsi="Arial" w:cs="Arial"/>
          <w:sz w:val="24"/>
          <w:szCs w:val="24"/>
        </w:rPr>
        <w:t>rschutzbeauftragten und Behörden, unterschrieben</w:t>
      </w:r>
    </w:p>
    <w:p w:rsidR="003024A6" w:rsidRPr="00607AF0" w:rsidRDefault="003024A6" w:rsidP="003024A6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3024A6" w:rsidRPr="00607AF0" w:rsidRDefault="003024A6" w:rsidP="00D95532">
      <w:pPr>
        <w:pStyle w:val="Listenabsatz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607AF0">
        <w:rPr>
          <w:rFonts w:ascii="Arial" w:hAnsi="Arial" w:cs="Arial"/>
          <w:sz w:val="24"/>
          <w:szCs w:val="24"/>
          <w:u w:val="single"/>
        </w:rPr>
        <w:t>§4 Mitteilungen</w:t>
      </w:r>
      <w:r w:rsidR="00D95532" w:rsidRPr="00607AF0">
        <w:rPr>
          <w:rFonts w:ascii="Arial" w:hAnsi="Arial" w:cs="Arial"/>
          <w:sz w:val="24"/>
          <w:szCs w:val="24"/>
          <w:u w:val="single"/>
        </w:rPr>
        <w:t xml:space="preserve"> (Organentnahmen, Tötung ohne Vorbehandlung):</w:t>
      </w:r>
      <w:r w:rsidRPr="00607AF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27F7B" w:rsidRPr="00607AF0" w:rsidRDefault="00D95532" w:rsidP="00D95532">
      <w:pPr>
        <w:spacing w:line="240" w:lineRule="auto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</w:rPr>
        <w:t xml:space="preserve">1 x in Papierform unterschrieben an den TierSchB; </w:t>
      </w:r>
      <w:r w:rsidR="00D923BD" w:rsidRPr="00607AF0">
        <w:rPr>
          <w:rFonts w:ascii="Arial" w:hAnsi="Arial" w:cs="Arial"/>
          <w:sz w:val="24"/>
          <w:szCs w:val="24"/>
        </w:rPr>
        <w:t xml:space="preserve">verbleibt im Haus, der Tierschutzbeauftragte prüft lediglich auf korrekte und vollständige </w:t>
      </w:r>
      <w:r w:rsidR="00532FFD" w:rsidRPr="00607AF0">
        <w:rPr>
          <w:rFonts w:ascii="Arial" w:hAnsi="Arial" w:cs="Arial"/>
          <w:sz w:val="24"/>
          <w:szCs w:val="24"/>
        </w:rPr>
        <w:t>Ausführung (</w:t>
      </w:r>
      <w:r w:rsidR="00F11A1B" w:rsidRPr="00607AF0">
        <w:rPr>
          <w:rFonts w:ascii="Arial" w:hAnsi="Arial" w:cs="Arial"/>
          <w:sz w:val="24"/>
          <w:szCs w:val="24"/>
        </w:rPr>
        <w:t xml:space="preserve">Ausnahme: </w:t>
      </w:r>
      <w:r w:rsidR="00827F7B" w:rsidRPr="00607AF0">
        <w:rPr>
          <w:rFonts w:ascii="Arial" w:hAnsi="Arial" w:cs="Arial"/>
          <w:sz w:val="24"/>
          <w:szCs w:val="24"/>
        </w:rPr>
        <w:t xml:space="preserve">§4 Mitteilungen, die in Zusammenhang mit einem TVA stehen, werden mit diesem an das RP weitergeleitet) </w:t>
      </w:r>
    </w:p>
    <w:p w:rsidR="008F4085" w:rsidRPr="00607AF0" w:rsidRDefault="00532FFD" w:rsidP="00D95532">
      <w:pPr>
        <w:spacing w:line="240" w:lineRule="auto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  <w:u w:val="single"/>
        </w:rPr>
        <w:t>Nachmeldung von</w:t>
      </w:r>
      <w:r w:rsidR="00827F7B" w:rsidRPr="00607AF0">
        <w:rPr>
          <w:rFonts w:ascii="Arial" w:hAnsi="Arial" w:cs="Arial"/>
          <w:sz w:val="24"/>
          <w:szCs w:val="24"/>
          <w:u w:val="single"/>
        </w:rPr>
        <w:t xml:space="preserve"> </w:t>
      </w:r>
      <w:r w:rsidR="00D923BD" w:rsidRPr="00607AF0">
        <w:rPr>
          <w:rFonts w:ascii="Arial" w:hAnsi="Arial" w:cs="Arial"/>
          <w:sz w:val="24"/>
          <w:szCs w:val="24"/>
          <w:u w:val="single"/>
        </w:rPr>
        <w:t>Personen:</w:t>
      </w:r>
    </w:p>
    <w:p w:rsidR="00F11A1B" w:rsidRPr="00607AF0" w:rsidRDefault="00827F7B" w:rsidP="003024A6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</w:rPr>
        <w:t>Personenbogen, falls dieser noch nicht vorliegt oder bisher lediglich für eine §4 Mitteilung eingereicht wurde</w:t>
      </w:r>
    </w:p>
    <w:p w:rsidR="00827F7B" w:rsidRPr="00607AF0" w:rsidRDefault="00F11A1B" w:rsidP="003024A6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</w:rPr>
        <w:t>1x in Papierform oder als E-Mail, über den Tierschutzbeauftragten</w:t>
      </w:r>
    </w:p>
    <w:p w:rsidR="00827F7B" w:rsidRPr="00607AF0" w:rsidRDefault="0021260D" w:rsidP="003024A6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</w:rPr>
        <w:t>Unbedingt angeben</w:t>
      </w:r>
      <w:r w:rsidR="008F4085" w:rsidRPr="00607AF0">
        <w:rPr>
          <w:rFonts w:ascii="Arial" w:hAnsi="Arial" w:cs="Arial"/>
          <w:sz w:val="24"/>
          <w:szCs w:val="24"/>
        </w:rPr>
        <w:t xml:space="preserve">: in welchem </w:t>
      </w:r>
      <w:r w:rsidR="008F4085" w:rsidRPr="00607AF0">
        <w:rPr>
          <w:rFonts w:ascii="Arial" w:hAnsi="Arial" w:cs="Arial"/>
          <w:sz w:val="24"/>
          <w:szCs w:val="24"/>
          <w:u w:val="single"/>
        </w:rPr>
        <w:t>Versuch</w:t>
      </w:r>
      <w:r w:rsidR="008F4085" w:rsidRPr="00607AF0">
        <w:rPr>
          <w:rFonts w:ascii="Arial" w:hAnsi="Arial" w:cs="Arial"/>
          <w:sz w:val="24"/>
          <w:szCs w:val="24"/>
        </w:rPr>
        <w:t xml:space="preserve"> (Nummer) soll die Person welche </w:t>
      </w:r>
      <w:r w:rsidR="008F4085" w:rsidRPr="00607AF0">
        <w:rPr>
          <w:rFonts w:ascii="Arial" w:hAnsi="Arial" w:cs="Arial"/>
          <w:sz w:val="24"/>
          <w:szCs w:val="24"/>
          <w:u w:val="single"/>
        </w:rPr>
        <w:t>Tätigkeiten</w:t>
      </w:r>
      <w:r w:rsidR="008F4085" w:rsidRPr="00607AF0">
        <w:rPr>
          <w:rFonts w:ascii="Arial" w:hAnsi="Arial" w:cs="Arial"/>
          <w:sz w:val="24"/>
          <w:szCs w:val="24"/>
        </w:rPr>
        <w:t xml:space="preserve"> </w:t>
      </w:r>
      <w:r w:rsidR="004446EE" w:rsidRPr="00607AF0">
        <w:rPr>
          <w:rFonts w:ascii="Arial" w:hAnsi="Arial" w:cs="Arial"/>
          <w:sz w:val="24"/>
          <w:szCs w:val="24"/>
        </w:rPr>
        <w:t xml:space="preserve">(detailliert) </w:t>
      </w:r>
      <w:r w:rsidR="008F4085" w:rsidRPr="00607AF0">
        <w:rPr>
          <w:rFonts w:ascii="Arial" w:hAnsi="Arial" w:cs="Arial"/>
          <w:sz w:val="24"/>
          <w:szCs w:val="24"/>
        </w:rPr>
        <w:t>ausüben?</w:t>
      </w:r>
    </w:p>
    <w:p w:rsidR="008F4085" w:rsidRPr="00607AF0" w:rsidRDefault="000263E4" w:rsidP="003024A6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</w:rPr>
        <w:t>Ggf.: wer arbeitet ein?</w:t>
      </w:r>
    </w:p>
    <w:p w:rsidR="00827F7B" w:rsidRPr="00607AF0" w:rsidRDefault="00532FFD" w:rsidP="003024A6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</w:rPr>
        <w:t>Ggf.</w:t>
      </w:r>
      <w:r w:rsidR="00827F7B" w:rsidRPr="00607AF0">
        <w:rPr>
          <w:rFonts w:ascii="Arial" w:hAnsi="Arial" w:cs="Arial"/>
          <w:sz w:val="24"/>
          <w:szCs w:val="24"/>
        </w:rPr>
        <w:t>: liegt Sachkunde für die anzuwendende Tötungsmethode vor?</w:t>
      </w:r>
    </w:p>
    <w:p w:rsidR="00D923BD" w:rsidRPr="00607AF0" w:rsidRDefault="00D923BD" w:rsidP="003024A6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</w:p>
    <w:p w:rsidR="00D923BD" w:rsidRPr="00607AF0" w:rsidRDefault="00D923BD" w:rsidP="003024A6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  <w:r w:rsidRPr="00607AF0">
        <w:rPr>
          <w:rFonts w:ascii="Arial" w:hAnsi="Arial" w:cs="Arial"/>
          <w:sz w:val="24"/>
          <w:szCs w:val="24"/>
          <w:u w:val="single"/>
        </w:rPr>
        <w:t>Nachzureichende Unterlagen</w:t>
      </w:r>
    </w:p>
    <w:p w:rsidR="00D923BD" w:rsidRPr="00607AF0" w:rsidRDefault="00D923BD" w:rsidP="003024A6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</w:p>
    <w:p w:rsidR="00D923BD" w:rsidRPr="00607AF0" w:rsidRDefault="00D923BD" w:rsidP="003024A6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</w:rPr>
        <w:t>Antworten und Stellungnahmen auf Rückfragen der Kommission, ggf. überarbeitete Neuanträge (</w:t>
      </w:r>
      <w:r w:rsidRPr="00607AF0">
        <w:rPr>
          <w:rFonts w:ascii="Arial" w:hAnsi="Arial" w:cs="Arial"/>
          <w:i/>
          <w:sz w:val="24"/>
          <w:szCs w:val="24"/>
        </w:rPr>
        <w:t>nur, wenn ausdrücklich angefordert</w:t>
      </w:r>
      <w:r w:rsidR="00501A24" w:rsidRPr="00607AF0">
        <w:rPr>
          <w:rFonts w:ascii="Arial" w:hAnsi="Arial" w:cs="Arial"/>
          <w:i/>
          <w:sz w:val="24"/>
          <w:szCs w:val="24"/>
        </w:rPr>
        <w:t>!</w:t>
      </w:r>
      <w:r w:rsidRPr="00607AF0">
        <w:rPr>
          <w:rFonts w:ascii="Arial" w:hAnsi="Arial" w:cs="Arial"/>
          <w:sz w:val="24"/>
          <w:szCs w:val="24"/>
        </w:rPr>
        <w:t>), geänderte score sheets, geänderte NTPs:</w:t>
      </w:r>
    </w:p>
    <w:p w:rsidR="00D923BD" w:rsidRPr="00607AF0" w:rsidRDefault="00501A24" w:rsidP="003024A6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607AF0">
        <w:rPr>
          <w:rFonts w:ascii="Arial" w:hAnsi="Arial" w:cs="Arial"/>
          <w:sz w:val="24"/>
          <w:szCs w:val="24"/>
        </w:rPr>
        <w:t>a</w:t>
      </w:r>
      <w:r w:rsidR="00D923BD" w:rsidRPr="00607AF0">
        <w:rPr>
          <w:rFonts w:ascii="Arial" w:hAnsi="Arial" w:cs="Arial"/>
          <w:sz w:val="24"/>
          <w:szCs w:val="24"/>
        </w:rPr>
        <w:t xml:space="preserve">usschließlich </w:t>
      </w:r>
      <w:r w:rsidR="00D923BD" w:rsidRPr="00607AF0">
        <w:rPr>
          <w:rFonts w:ascii="Arial" w:hAnsi="Arial" w:cs="Arial"/>
          <w:sz w:val="24"/>
          <w:szCs w:val="24"/>
          <w:u w:val="single"/>
        </w:rPr>
        <w:t xml:space="preserve">elektronischer </w:t>
      </w:r>
      <w:r w:rsidR="00D923BD" w:rsidRPr="00607AF0">
        <w:rPr>
          <w:rFonts w:ascii="Arial" w:hAnsi="Arial" w:cs="Arial"/>
          <w:sz w:val="24"/>
          <w:szCs w:val="24"/>
        </w:rPr>
        <w:t>Versand</w:t>
      </w:r>
      <w:r w:rsidR="00827F7B" w:rsidRPr="00607AF0">
        <w:rPr>
          <w:rFonts w:ascii="Arial" w:hAnsi="Arial" w:cs="Arial"/>
          <w:sz w:val="24"/>
          <w:szCs w:val="24"/>
        </w:rPr>
        <w:t xml:space="preserve"> über den Tierschutzbeauftragten</w:t>
      </w:r>
    </w:p>
    <w:sectPr w:rsidR="00D923BD" w:rsidRPr="00607AF0" w:rsidSect="000D0C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99E"/>
    <w:multiLevelType w:val="hybridMultilevel"/>
    <w:tmpl w:val="25CA00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1DBB"/>
    <w:multiLevelType w:val="hybridMultilevel"/>
    <w:tmpl w:val="D6562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10E1"/>
    <w:multiLevelType w:val="hybridMultilevel"/>
    <w:tmpl w:val="23FCEE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44BC3"/>
    <w:multiLevelType w:val="hybridMultilevel"/>
    <w:tmpl w:val="C3EE2212"/>
    <w:lvl w:ilvl="0" w:tplc="43C424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C4"/>
    <w:rsid w:val="00000475"/>
    <w:rsid w:val="000263E4"/>
    <w:rsid w:val="00050199"/>
    <w:rsid w:val="000D0CC6"/>
    <w:rsid w:val="00124BAB"/>
    <w:rsid w:val="00193547"/>
    <w:rsid w:val="001F33A3"/>
    <w:rsid w:val="0021260D"/>
    <w:rsid w:val="003024A6"/>
    <w:rsid w:val="003201BD"/>
    <w:rsid w:val="00371882"/>
    <w:rsid w:val="00395FC4"/>
    <w:rsid w:val="003C1A00"/>
    <w:rsid w:val="004446EE"/>
    <w:rsid w:val="00462B5C"/>
    <w:rsid w:val="00501A24"/>
    <w:rsid w:val="0050688E"/>
    <w:rsid w:val="00532FFD"/>
    <w:rsid w:val="00537AB0"/>
    <w:rsid w:val="00607AF0"/>
    <w:rsid w:val="006A2013"/>
    <w:rsid w:val="006C3338"/>
    <w:rsid w:val="006F6534"/>
    <w:rsid w:val="007701C7"/>
    <w:rsid w:val="00824C58"/>
    <w:rsid w:val="00827F7B"/>
    <w:rsid w:val="008F4085"/>
    <w:rsid w:val="00973782"/>
    <w:rsid w:val="00AE27EB"/>
    <w:rsid w:val="00BE695D"/>
    <w:rsid w:val="00C05842"/>
    <w:rsid w:val="00D368C4"/>
    <w:rsid w:val="00D923BD"/>
    <w:rsid w:val="00D95532"/>
    <w:rsid w:val="00EB71CB"/>
    <w:rsid w:val="00F1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5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4C5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7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71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7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7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71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5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4C5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7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71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7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7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71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ragsunterlagen-TV@rpt.bw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sott</dc:creator>
  <cp:lastModifiedBy>sschuh</cp:lastModifiedBy>
  <cp:revision>2</cp:revision>
  <dcterms:created xsi:type="dcterms:W3CDTF">2019-08-29T09:59:00Z</dcterms:created>
  <dcterms:modified xsi:type="dcterms:W3CDTF">2019-08-29T09:59:00Z</dcterms:modified>
</cp:coreProperties>
</file>