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C30" w:rsidRPr="00011C7A" w:rsidRDefault="00011C7A" w:rsidP="00011C7A">
      <w:pPr>
        <w:pStyle w:val="berschrift1"/>
        <w:tabs>
          <w:tab w:val="right" w:pos="8647"/>
        </w:tabs>
        <w:rPr>
          <w:sz w:val="30"/>
          <w:szCs w:val="30"/>
        </w:rPr>
      </w:pPr>
      <w:r w:rsidRPr="00011C7A">
        <w:rPr>
          <w:sz w:val="30"/>
          <w:szCs w:val="30"/>
        </w:rPr>
        <w:t>Handbuch für das Beschaffungswesen an der Universität Ulm</w:t>
      </w:r>
    </w:p>
    <w:p w:rsidR="00011C7A" w:rsidRPr="00011C7A" w:rsidRDefault="00011C7A" w:rsidP="00011C7A"/>
    <w:p w:rsidR="00974222" w:rsidRDefault="00974222" w:rsidP="001C14C8">
      <w:pPr>
        <w:pStyle w:val="berschrift1"/>
        <w:tabs>
          <w:tab w:val="right" w:pos="8647"/>
        </w:tabs>
        <w:rPr>
          <w:b w:val="0"/>
          <w:sz w:val="22"/>
        </w:rPr>
      </w:pPr>
      <w:r>
        <w:rPr>
          <w:sz w:val="22"/>
        </w:rPr>
        <w:t>Inhaltsübersicht</w:t>
      </w:r>
      <w:r>
        <w:rPr>
          <w:sz w:val="22"/>
        </w:rPr>
        <w:tab/>
      </w:r>
      <w:r>
        <w:rPr>
          <w:b w:val="0"/>
          <w:sz w:val="22"/>
        </w:rPr>
        <w:t>Seite</w:t>
      </w:r>
    </w:p>
    <w:p w:rsidR="00974222" w:rsidRDefault="00974222" w:rsidP="001C14C8">
      <w:pPr>
        <w:tabs>
          <w:tab w:val="right" w:pos="8647"/>
        </w:tabs>
        <w:rPr>
          <w:sz w:val="22"/>
        </w:rPr>
      </w:pPr>
    </w:p>
    <w:p w:rsidR="00974222" w:rsidRDefault="00974222" w:rsidP="001C14C8">
      <w:pPr>
        <w:pStyle w:val="berschrift2"/>
        <w:tabs>
          <w:tab w:val="right" w:pos="8647"/>
        </w:tabs>
      </w:pPr>
      <w:r>
        <w:t>Grundsätze für Beschaffungen</w:t>
      </w:r>
      <w:r>
        <w:tab/>
      </w:r>
      <w:r>
        <w:rPr>
          <w:b w:val="0"/>
        </w:rPr>
        <w:t>1</w:t>
      </w:r>
    </w:p>
    <w:p w:rsidR="00974222" w:rsidRDefault="00974222" w:rsidP="001C14C8">
      <w:pPr>
        <w:tabs>
          <w:tab w:val="right" w:pos="8647"/>
        </w:tabs>
        <w:rPr>
          <w:sz w:val="22"/>
        </w:rPr>
      </w:pPr>
    </w:p>
    <w:p w:rsidR="00974222" w:rsidRDefault="00974222" w:rsidP="001C14C8">
      <w:pPr>
        <w:tabs>
          <w:tab w:val="right" w:pos="8647"/>
        </w:tabs>
        <w:ind w:left="705"/>
        <w:rPr>
          <w:sz w:val="22"/>
        </w:rPr>
      </w:pPr>
      <w:r>
        <w:rPr>
          <w:sz w:val="22"/>
        </w:rPr>
        <w:t>Ausnahmenkatalog</w:t>
      </w:r>
      <w:r w:rsidR="001C14C8">
        <w:rPr>
          <w:sz w:val="22"/>
        </w:rPr>
        <w:tab/>
      </w:r>
      <w:r>
        <w:rPr>
          <w:sz w:val="22"/>
        </w:rPr>
        <w:t>1</w:t>
      </w:r>
    </w:p>
    <w:p w:rsidR="00974222" w:rsidRDefault="00974222" w:rsidP="001C14C8">
      <w:pPr>
        <w:tabs>
          <w:tab w:val="right" w:pos="8647"/>
        </w:tabs>
        <w:ind w:left="705"/>
        <w:rPr>
          <w:sz w:val="22"/>
        </w:rPr>
      </w:pPr>
    </w:p>
    <w:p w:rsidR="00974222" w:rsidRDefault="00974222" w:rsidP="001C14C8">
      <w:pPr>
        <w:tabs>
          <w:tab w:val="right" w:pos="8647"/>
        </w:tabs>
        <w:ind w:left="705"/>
        <w:rPr>
          <w:sz w:val="22"/>
        </w:rPr>
      </w:pPr>
      <w:r>
        <w:rPr>
          <w:sz w:val="22"/>
        </w:rPr>
        <w:t>Sonderregelungen</w:t>
      </w:r>
      <w:r>
        <w:rPr>
          <w:sz w:val="22"/>
        </w:rPr>
        <w:tab/>
        <w:t>1</w:t>
      </w:r>
    </w:p>
    <w:p w:rsidR="00974222" w:rsidRDefault="00974222" w:rsidP="001C14C8">
      <w:pPr>
        <w:tabs>
          <w:tab w:val="right" w:pos="8647"/>
        </w:tabs>
        <w:ind w:left="705"/>
        <w:rPr>
          <w:sz w:val="22"/>
        </w:rPr>
      </w:pPr>
      <w:r>
        <w:rPr>
          <w:sz w:val="22"/>
        </w:rPr>
        <w:t>Büromaterial/Laborbedarf/Gase</w:t>
      </w:r>
      <w:r>
        <w:rPr>
          <w:sz w:val="22"/>
        </w:rPr>
        <w:tab/>
        <w:t>1</w:t>
      </w:r>
    </w:p>
    <w:p w:rsidR="00974222" w:rsidRDefault="00974222" w:rsidP="001C14C8">
      <w:pPr>
        <w:tabs>
          <w:tab w:val="right" w:pos="8647"/>
        </w:tabs>
        <w:ind w:left="705"/>
        <w:rPr>
          <w:sz w:val="22"/>
        </w:rPr>
      </w:pPr>
      <w:r>
        <w:rPr>
          <w:sz w:val="22"/>
        </w:rPr>
        <w:t>Literatur</w:t>
      </w:r>
      <w:r>
        <w:rPr>
          <w:sz w:val="22"/>
        </w:rPr>
        <w:tab/>
        <w:t>1</w:t>
      </w:r>
    </w:p>
    <w:p w:rsidR="00974222" w:rsidRDefault="00974222" w:rsidP="001C14C8">
      <w:pPr>
        <w:tabs>
          <w:tab w:val="right" w:pos="8647"/>
        </w:tabs>
        <w:ind w:left="705"/>
        <w:rPr>
          <w:sz w:val="22"/>
        </w:rPr>
      </w:pPr>
      <w:r>
        <w:rPr>
          <w:sz w:val="22"/>
        </w:rPr>
        <w:t>Priorität der zentralen Einrichtungen</w:t>
      </w:r>
      <w:r>
        <w:rPr>
          <w:sz w:val="22"/>
        </w:rPr>
        <w:tab/>
        <w:t>1</w:t>
      </w:r>
    </w:p>
    <w:p w:rsidR="00974222" w:rsidRDefault="00974222" w:rsidP="001C14C8">
      <w:pPr>
        <w:tabs>
          <w:tab w:val="right" w:pos="8647"/>
        </w:tabs>
        <w:ind w:left="705"/>
        <w:rPr>
          <w:sz w:val="22"/>
        </w:rPr>
      </w:pPr>
      <w:r>
        <w:rPr>
          <w:sz w:val="22"/>
        </w:rPr>
        <w:t>Reparaturen und Wartungen</w:t>
      </w:r>
      <w:r w:rsidR="001C14C8">
        <w:rPr>
          <w:sz w:val="22"/>
        </w:rPr>
        <w:tab/>
      </w:r>
      <w:r>
        <w:rPr>
          <w:sz w:val="22"/>
        </w:rPr>
        <w:t>1</w:t>
      </w:r>
    </w:p>
    <w:p w:rsidR="00974222" w:rsidRDefault="00974222" w:rsidP="001C14C8">
      <w:pPr>
        <w:tabs>
          <w:tab w:val="right" w:pos="8647"/>
        </w:tabs>
        <w:ind w:left="705"/>
        <w:rPr>
          <w:sz w:val="22"/>
        </w:rPr>
      </w:pPr>
    </w:p>
    <w:p w:rsidR="00974222" w:rsidRDefault="00974222" w:rsidP="001C14C8">
      <w:pPr>
        <w:pStyle w:val="berschrift2"/>
        <w:tabs>
          <w:tab w:val="right" w:pos="8647"/>
        </w:tabs>
      </w:pPr>
      <w:r>
        <w:t xml:space="preserve">Beschaffungen </w:t>
      </w:r>
      <w:r w:rsidR="00547A04">
        <w:t>unter</w:t>
      </w:r>
      <w:r>
        <w:t xml:space="preserve"> </w:t>
      </w:r>
      <w:r w:rsidRPr="00CB6887">
        <w:t>€ 500,-- netto</w:t>
      </w:r>
      <w:r w:rsidR="001C14C8">
        <w:tab/>
      </w:r>
      <w:r>
        <w:rPr>
          <w:b w:val="0"/>
        </w:rPr>
        <w:t>2</w:t>
      </w:r>
    </w:p>
    <w:p w:rsidR="00974222" w:rsidRDefault="00974222" w:rsidP="001C14C8">
      <w:pPr>
        <w:tabs>
          <w:tab w:val="right" w:pos="8647"/>
        </w:tabs>
        <w:rPr>
          <w:sz w:val="22"/>
        </w:rPr>
      </w:pPr>
    </w:p>
    <w:p w:rsidR="00974222" w:rsidRDefault="00974222" w:rsidP="001C14C8">
      <w:pPr>
        <w:tabs>
          <w:tab w:val="right" w:pos="8647"/>
        </w:tabs>
        <w:ind w:left="705"/>
        <w:rPr>
          <w:sz w:val="22"/>
        </w:rPr>
      </w:pPr>
      <w:r>
        <w:rPr>
          <w:sz w:val="22"/>
        </w:rPr>
        <w:t>Auftragserteilung</w:t>
      </w:r>
      <w:r>
        <w:rPr>
          <w:sz w:val="22"/>
        </w:rPr>
        <w:tab/>
        <w:t>2</w:t>
      </w:r>
    </w:p>
    <w:p w:rsidR="00974222" w:rsidRDefault="00974222" w:rsidP="001C14C8">
      <w:pPr>
        <w:tabs>
          <w:tab w:val="right" w:pos="8647"/>
        </w:tabs>
        <w:ind w:left="705"/>
        <w:rPr>
          <w:sz w:val="22"/>
        </w:rPr>
      </w:pPr>
      <w:r>
        <w:rPr>
          <w:sz w:val="22"/>
        </w:rPr>
        <w:t>Vergabe einer Auftragsnummer</w:t>
      </w:r>
      <w:r>
        <w:rPr>
          <w:sz w:val="22"/>
        </w:rPr>
        <w:tab/>
        <w:t>2</w:t>
      </w:r>
    </w:p>
    <w:p w:rsidR="00974222" w:rsidRDefault="00974222" w:rsidP="001C14C8">
      <w:pPr>
        <w:tabs>
          <w:tab w:val="right" w:pos="8647"/>
        </w:tabs>
        <w:ind w:left="705"/>
        <w:rPr>
          <w:sz w:val="22"/>
        </w:rPr>
      </w:pPr>
      <w:r>
        <w:rPr>
          <w:sz w:val="22"/>
        </w:rPr>
        <w:t>Verzeichnis über vergebene Aufträge</w:t>
      </w:r>
      <w:r w:rsidR="001C14C8">
        <w:rPr>
          <w:sz w:val="22"/>
        </w:rPr>
        <w:tab/>
      </w:r>
      <w:r>
        <w:rPr>
          <w:sz w:val="22"/>
        </w:rPr>
        <w:t>2</w:t>
      </w:r>
    </w:p>
    <w:p w:rsidR="00974222" w:rsidRDefault="00974222" w:rsidP="001C14C8">
      <w:pPr>
        <w:tabs>
          <w:tab w:val="right" w:pos="8647"/>
        </w:tabs>
        <w:ind w:left="705"/>
        <w:rPr>
          <w:sz w:val="22"/>
        </w:rPr>
      </w:pPr>
      <w:r>
        <w:rPr>
          <w:sz w:val="22"/>
        </w:rPr>
        <w:t>Freihändige Vergabe von Aufträgen</w:t>
      </w:r>
      <w:r>
        <w:rPr>
          <w:sz w:val="22"/>
        </w:rPr>
        <w:tab/>
        <w:t>2</w:t>
      </w:r>
    </w:p>
    <w:p w:rsidR="00974222" w:rsidRDefault="00974222" w:rsidP="001C14C8">
      <w:pPr>
        <w:tabs>
          <w:tab w:val="right" w:pos="8647"/>
        </w:tabs>
        <w:ind w:left="705"/>
        <w:rPr>
          <w:sz w:val="22"/>
        </w:rPr>
      </w:pPr>
    </w:p>
    <w:p w:rsidR="00974222" w:rsidRDefault="001C14C8" w:rsidP="001C14C8">
      <w:pPr>
        <w:pStyle w:val="berschrift3"/>
        <w:tabs>
          <w:tab w:val="right" w:pos="8647"/>
        </w:tabs>
        <w:ind w:left="709" w:hanging="709"/>
        <w:rPr>
          <w:b w:val="0"/>
        </w:rPr>
      </w:pPr>
      <w:r>
        <w:t>C.</w:t>
      </w:r>
      <w:r>
        <w:tab/>
      </w:r>
      <w:r w:rsidR="00974222">
        <w:t xml:space="preserve">Beschaffungen über </w:t>
      </w:r>
      <w:r w:rsidR="00974222" w:rsidRPr="00CB6887">
        <w:t>€ 500,-- netto</w:t>
      </w:r>
      <w:r w:rsidR="00974222">
        <w:tab/>
      </w:r>
      <w:r w:rsidR="00974222">
        <w:rPr>
          <w:b w:val="0"/>
        </w:rPr>
        <w:t>2</w:t>
      </w:r>
    </w:p>
    <w:p w:rsidR="00974222" w:rsidRDefault="00974222" w:rsidP="001C14C8">
      <w:pPr>
        <w:tabs>
          <w:tab w:val="right" w:pos="8647"/>
        </w:tabs>
        <w:ind w:left="708"/>
        <w:rPr>
          <w:sz w:val="22"/>
        </w:rPr>
      </w:pPr>
    </w:p>
    <w:p w:rsidR="00974222" w:rsidRDefault="00974222" w:rsidP="001C14C8">
      <w:pPr>
        <w:tabs>
          <w:tab w:val="right" w:pos="8647"/>
        </w:tabs>
        <w:ind w:left="705"/>
        <w:rPr>
          <w:sz w:val="22"/>
        </w:rPr>
      </w:pPr>
      <w:r>
        <w:rPr>
          <w:sz w:val="22"/>
        </w:rPr>
        <w:t>Vorgehensweise</w:t>
      </w:r>
      <w:r>
        <w:rPr>
          <w:sz w:val="22"/>
        </w:rPr>
        <w:tab/>
        <w:t>2</w:t>
      </w:r>
    </w:p>
    <w:p w:rsidR="00974222" w:rsidRDefault="00974222" w:rsidP="001C14C8">
      <w:pPr>
        <w:tabs>
          <w:tab w:val="right" w:pos="8647"/>
        </w:tabs>
        <w:ind w:left="705"/>
        <w:rPr>
          <w:sz w:val="22"/>
        </w:rPr>
      </w:pPr>
    </w:p>
    <w:p w:rsidR="00974222" w:rsidRDefault="00974222" w:rsidP="001C14C8">
      <w:pPr>
        <w:tabs>
          <w:tab w:val="right" w:pos="8647"/>
        </w:tabs>
        <w:ind w:left="705"/>
        <w:rPr>
          <w:sz w:val="22"/>
        </w:rPr>
      </w:pPr>
      <w:r>
        <w:rPr>
          <w:sz w:val="22"/>
        </w:rPr>
        <w:t>Vergabe von Aufträgen</w:t>
      </w:r>
      <w:r>
        <w:rPr>
          <w:sz w:val="22"/>
        </w:rPr>
        <w:tab/>
        <w:t>3</w:t>
      </w:r>
    </w:p>
    <w:p w:rsidR="00974222" w:rsidRDefault="00974222" w:rsidP="001C14C8">
      <w:pPr>
        <w:tabs>
          <w:tab w:val="right" w:pos="8647"/>
        </w:tabs>
        <w:ind w:left="705"/>
        <w:rPr>
          <w:sz w:val="22"/>
        </w:rPr>
      </w:pPr>
    </w:p>
    <w:p w:rsidR="00974222" w:rsidRDefault="00974222" w:rsidP="001C14C8">
      <w:pPr>
        <w:pStyle w:val="berschrift4"/>
        <w:tabs>
          <w:tab w:val="right" w:pos="8647"/>
        </w:tabs>
        <w:ind w:left="709" w:hanging="709"/>
      </w:pPr>
      <w:r>
        <w:t>Allgemeines</w:t>
      </w:r>
      <w:r>
        <w:tab/>
      </w:r>
      <w:r>
        <w:rPr>
          <w:b w:val="0"/>
        </w:rPr>
        <w:t>3</w:t>
      </w:r>
    </w:p>
    <w:p w:rsidR="00974222" w:rsidRDefault="00974222" w:rsidP="001C14C8">
      <w:pPr>
        <w:tabs>
          <w:tab w:val="right" w:pos="8647"/>
        </w:tabs>
        <w:rPr>
          <w:sz w:val="22"/>
        </w:rPr>
      </w:pPr>
    </w:p>
    <w:p w:rsidR="00974222" w:rsidRDefault="00974222" w:rsidP="001C14C8">
      <w:pPr>
        <w:tabs>
          <w:tab w:val="right" w:pos="8647"/>
        </w:tabs>
        <w:ind w:left="705"/>
        <w:rPr>
          <w:sz w:val="22"/>
        </w:rPr>
      </w:pPr>
      <w:r>
        <w:rPr>
          <w:sz w:val="22"/>
        </w:rPr>
        <w:t>Rechnungsabwicklung</w:t>
      </w:r>
      <w:r>
        <w:rPr>
          <w:sz w:val="22"/>
        </w:rPr>
        <w:tab/>
        <w:t>3</w:t>
      </w:r>
    </w:p>
    <w:p w:rsidR="00974222" w:rsidRDefault="00974222" w:rsidP="001C14C8">
      <w:pPr>
        <w:tabs>
          <w:tab w:val="right" w:pos="8647"/>
        </w:tabs>
        <w:ind w:left="705"/>
        <w:rPr>
          <w:sz w:val="22"/>
        </w:rPr>
      </w:pPr>
    </w:p>
    <w:p w:rsidR="00974222" w:rsidRDefault="00734AB4" w:rsidP="001C14C8">
      <w:pPr>
        <w:tabs>
          <w:tab w:val="right" w:pos="8647"/>
        </w:tabs>
        <w:ind w:left="705"/>
        <w:rPr>
          <w:sz w:val="22"/>
        </w:rPr>
      </w:pPr>
      <w:r>
        <w:rPr>
          <w:sz w:val="22"/>
        </w:rPr>
        <w:t>Anlagenbuchhaltung</w:t>
      </w:r>
      <w:r w:rsidR="00974222">
        <w:rPr>
          <w:sz w:val="22"/>
        </w:rPr>
        <w:tab/>
        <w:t>3</w:t>
      </w:r>
    </w:p>
    <w:p w:rsidR="00974222" w:rsidRDefault="00974222" w:rsidP="001C14C8">
      <w:pPr>
        <w:tabs>
          <w:tab w:val="right" w:pos="8647"/>
        </w:tabs>
        <w:ind w:left="705"/>
        <w:rPr>
          <w:sz w:val="22"/>
        </w:rPr>
      </w:pPr>
    </w:p>
    <w:p w:rsidR="00974222" w:rsidRDefault="00974222" w:rsidP="001C14C8">
      <w:pPr>
        <w:tabs>
          <w:tab w:val="right" w:pos="8647"/>
        </w:tabs>
        <w:ind w:left="705"/>
        <w:rPr>
          <w:sz w:val="22"/>
        </w:rPr>
      </w:pPr>
      <w:r>
        <w:rPr>
          <w:sz w:val="22"/>
        </w:rPr>
        <w:t>Hinweise</w:t>
      </w:r>
      <w:r>
        <w:rPr>
          <w:sz w:val="22"/>
        </w:rPr>
        <w:tab/>
        <w:t>3</w:t>
      </w:r>
    </w:p>
    <w:p w:rsidR="00974222" w:rsidRDefault="00974222" w:rsidP="001C14C8">
      <w:pPr>
        <w:tabs>
          <w:tab w:val="right" w:pos="8647"/>
        </w:tabs>
        <w:ind w:left="705"/>
        <w:rPr>
          <w:sz w:val="22"/>
        </w:rPr>
      </w:pPr>
    </w:p>
    <w:p w:rsidR="00974222" w:rsidRDefault="001C14C8" w:rsidP="001C14C8">
      <w:pPr>
        <w:tabs>
          <w:tab w:val="right" w:pos="8647"/>
        </w:tabs>
        <w:ind w:left="705"/>
        <w:rPr>
          <w:sz w:val="22"/>
        </w:rPr>
      </w:pPr>
      <w:r>
        <w:rPr>
          <w:sz w:val="22"/>
        </w:rPr>
        <w:t>Infoserver</w:t>
      </w:r>
      <w:r>
        <w:rPr>
          <w:sz w:val="22"/>
        </w:rPr>
        <w:tab/>
      </w:r>
      <w:r w:rsidR="00974222">
        <w:rPr>
          <w:sz w:val="22"/>
        </w:rPr>
        <w:t>4</w:t>
      </w:r>
    </w:p>
    <w:p w:rsidR="00974222" w:rsidRDefault="00974222" w:rsidP="001C14C8">
      <w:pPr>
        <w:tabs>
          <w:tab w:val="right" w:pos="8647"/>
        </w:tabs>
        <w:ind w:left="705"/>
        <w:rPr>
          <w:sz w:val="22"/>
        </w:rPr>
      </w:pPr>
    </w:p>
    <w:p w:rsidR="00D61E4A" w:rsidRDefault="001C14C8" w:rsidP="001C14C8">
      <w:pPr>
        <w:pStyle w:val="berschrift3"/>
        <w:tabs>
          <w:tab w:val="right" w:pos="8647"/>
        </w:tabs>
        <w:ind w:left="709" w:hanging="709"/>
        <w:rPr>
          <w:sz w:val="20"/>
        </w:rPr>
      </w:pPr>
      <w:r>
        <w:t>E.</w:t>
      </w:r>
      <w:r>
        <w:tab/>
      </w:r>
      <w:r w:rsidR="00974222">
        <w:t>Anlagen</w:t>
      </w:r>
      <w:r w:rsidR="00D61E4A" w:rsidRPr="00D61E4A">
        <w:rPr>
          <w:sz w:val="20"/>
        </w:rPr>
        <w:t xml:space="preserve"> </w:t>
      </w:r>
    </w:p>
    <w:p w:rsidR="00974222" w:rsidRPr="00D61E4A" w:rsidRDefault="00D61E4A" w:rsidP="001C14C8">
      <w:pPr>
        <w:pStyle w:val="berschrift3"/>
        <w:tabs>
          <w:tab w:val="right" w:pos="8647"/>
        </w:tabs>
        <w:ind w:left="709" w:hanging="709"/>
        <w:rPr>
          <w:b w:val="0"/>
        </w:rPr>
      </w:pPr>
      <w:r>
        <w:rPr>
          <w:sz w:val="20"/>
        </w:rPr>
        <w:tab/>
      </w:r>
      <w:r w:rsidRPr="00D61E4A">
        <w:rPr>
          <w:b w:val="0"/>
          <w:sz w:val="20"/>
        </w:rPr>
        <w:t>www.verwaltung.uni-ulm.de/Dez. IV/Beschaffungswesen</w:t>
      </w:r>
      <w:r w:rsidR="00120BF9">
        <w:rPr>
          <w:b w:val="0"/>
        </w:rPr>
        <w:tab/>
      </w:r>
    </w:p>
    <w:p w:rsidR="00974222" w:rsidRDefault="00974222" w:rsidP="001C14C8">
      <w:pPr>
        <w:tabs>
          <w:tab w:val="right" w:pos="8647"/>
        </w:tabs>
        <w:rPr>
          <w:sz w:val="22"/>
        </w:rPr>
      </w:pPr>
    </w:p>
    <w:p w:rsidR="00D61E4A" w:rsidRDefault="00974222" w:rsidP="00120BF9">
      <w:pPr>
        <w:numPr>
          <w:ilvl w:val="0"/>
          <w:numId w:val="6"/>
        </w:numPr>
        <w:tabs>
          <w:tab w:val="right" w:pos="8647"/>
        </w:tabs>
        <w:ind w:hanging="720"/>
        <w:rPr>
          <w:sz w:val="22"/>
        </w:rPr>
      </w:pPr>
      <w:r>
        <w:rPr>
          <w:sz w:val="22"/>
        </w:rPr>
        <w:t>Beschaffungsauftrag</w:t>
      </w:r>
      <w:r w:rsidR="00712EB0">
        <w:rPr>
          <w:sz w:val="22"/>
        </w:rPr>
        <w:t xml:space="preserve"> </w:t>
      </w:r>
      <w:r w:rsidR="00120BF9">
        <w:rPr>
          <w:sz w:val="22"/>
        </w:rPr>
        <w:tab/>
        <w:t>5</w:t>
      </w:r>
    </w:p>
    <w:p w:rsidR="00974222" w:rsidRPr="00120BF9" w:rsidRDefault="00974222" w:rsidP="00120BF9">
      <w:pPr>
        <w:tabs>
          <w:tab w:val="right" w:pos="8647"/>
        </w:tabs>
        <w:rPr>
          <w:sz w:val="22"/>
        </w:rPr>
      </w:pPr>
    </w:p>
    <w:p w:rsidR="00D61E4A" w:rsidRPr="00D61E4A" w:rsidRDefault="00974222" w:rsidP="00120BF9">
      <w:pPr>
        <w:numPr>
          <w:ilvl w:val="0"/>
          <w:numId w:val="6"/>
        </w:numPr>
        <w:tabs>
          <w:tab w:val="right" w:pos="8647"/>
        </w:tabs>
        <w:ind w:hanging="720"/>
        <w:rPr>
          <w:sz w:val="22"/>
        </w:rPr>
      </w:pPr>
      <w:r>
        <w:rPr>
          <w:sz w:val="22"/>
        </w:rPr>
        <w:t>Beschaffungsantrag (zwei Seiten)</w:t>
      </w:r>
      <w:r w:rsidR="00120BF9">
        <w:rPr>
          <w:sz w:val="22"/>
        </w:rPr>
        <w:tab/>
        <w:t>6</w:t>
      </w:r>
    </w:p>
    <w:p w:rsidR="00974222" w:rsidRPr="00120BF9" w:rsidRDefault="00120BF9" w:rsidP="00120BF9">
      <w:pPr>
        <w:tabs>
          <w:tab w:val="right" w:pos="8647"/>
        </w:tabs>
        <w:rPr>
          <w:sz w:val="22"/>
        </w:rPr>
      </w:pPr>
      <w:r>
        <w:rPr>
          <w:sz w:val="22"/>
        </w:rPr>
        <w:tab/>
      </w:r>
    </w:p>
    <w:p w:rsidR="00974222" w:rsidRPr="00120BF9" w:rsidRDefault="00974222" w:rsidP="00120BF9">
      <w:pPr>
        <w:pStyle w:val="Listenabsatz"/>
        <w:numPr>
          <w:ilvl w:val="0"/>
          <w:numId w:val="6"/>
        </w:numPr>
        <w:tabs>
          <w:tab w:val="right" w:pos="686"/>
          <w:tab w:val="right" w:pos="4522"/>
          <w:tab w:val="right" w:pos="8647"/>
        </w:tabs>
        <w:ind w:hanging="720"/>
        <w:rPr>
          <w:sz w:val="22"/>
        </w:rPr>
      </w:pPr>
      <w:r w:rsidRPr="00120BF9">
        <w:rPr>
          <w:sz w:val="22"/>
        </w:rPr>
        <w:t>Verzeichnis über vergebene Aufträge (Muster)</w:t>
      </w:r>
      <w:r w:rsidRPr="00120BF9">
        <w:rPr>
          <w:sz w:val="22"/>
        </w:rPr>
        <w:tab/>
        <w:t>8</w:t>
      </w:r>
    </w:p>
    <w:p w:rsidR="00974222" w:rsidRDefault="00974222" w:rsidP="00120BF9">
      <w:pPr>
        <w:tabs>
          <w:tab w:val="right" w:pos="8647"/>
        </w:tabs>
        <w:ind w:firstLine="8640"/>
        <w:rPr>
          <w:sz w:val="22"/>
        </w:rPr>
      </w:pPr>
    </w:p>
    <w:p w:rsidR="00974222" w:rsidRPr="00120BF9" w:rsidRDefault="00120BF9" w:rsidP="00120BF9">
      <w:pPr>
        <w:pStyle w:val="Listenabsatz"/>
        <w:numPr>
          <w:ilvl w:val="0"/>
          <w:numId w:val="6"/>
        </w:numPr>
        <w:tabs>
          <w:tab w:val="left" w:pos="709"/>
          <w:tab w:val="right" w:pos="8647"/>
        </w:tabs>
        <w:ind w:hanging="720"/>
        <w:rPr>
          <w:sz w:val="22"/>
        </w:rPr>
      </w:pPr>
      <w:r w:rsidRPr="00120BF9">
        <w:rPr>
          <w:sz w:val="22"/>
        </w:rPr>
        <w:tab/>
      </w:r>
      <w:r w:rsidR="00974222" w:rsidRPr="00120BF9">
        <w:rPr>
          <w:sz w:val="22"/>
        </w:rPr>
        <w:t>Unterschriftsmitteilung</w:t>
      </w:r>
      <w:r>
        <w:rPr>
          <w:sz w:val="22"/>
        </w:rPr>
        <w:tab/>
      </w:r>
      <w:r w:rsidR="00974222" w:rsidRPr="00120BF9">
        <w:rPr>
          <w:sz w:val="22"/>
        </w:rPr>
        <w:t>9</w:t>
      </w:r>
    </w:p>
    <w:p w:rsidR="00974222" w:rsidRDefault="00974222" w:rsidP="001C14C8">
      <w:pPr>
        <w:tabs>
          <w:tab w:val="right" w:pos="8647"/>
        </w:tabs>
        <w:rPr>
          <w:sz w:val="22"/>
        </w:rPr>
      </w:pPr>
    </w:p>
    <w:p w:rsidR="00974222" w:rsidRDefault="00974222" w:rsidP="00120BF9">
      <w:pPr>
        <w:numPr>
          <w:ilvl w:val="0"/>
          <w:numId w:val="6"/>
        </w:numPr>
        <w:tabs>
          <w:tab w:val="right" w:pos="8647"/>
        </w:tabs>
        <w:ind w:hanging="720"/>
        <w:rPr>
          <w:sz w:val="22"/>
        </w:rPr>
      </w:pPr>
      <w:r>
        <w:rPr>
          <w:sz w:val="22"/>
        </w:rPr>
        <w:t>Übersicht über Wertgrenzen</w:t>
      </w:r>
      <w:r>
        <w:rPr>
          <w:sz w:val="22"/>
        </w:rPr>
        <w:tab/>
        <w:t>10</w:t>
      </w:r>
    </w:p>
    <w:p w:rsidR="00974222" w:rsidRDefault="00974222" w:rsidP="001C14C8">
      <w:pPr>
        <w:tabs>
          <w:tab w:val="right" w:pos="8647"/>
        </w:tabs>
        <w:rPr>
          <w:sz w:val="22"/>
        </w:rPr>
      </w:pPr>
    </w:p>
    <w:p w:rsidR="00974222" w:rsidRDefault="00974222" w:rsidP="00120BF9">
      <w:pPr>
        <w:numPr>
          <w:ilvl w:val="0"/>
          <w:numId w:val="6"/>
        </w:numPr>
        <w:tabs>
          <w:tab w:val="right" w:pos="8647"/>
        </w:tabs>
        <w:ind w:hanging="720"/>
        <w:rPr>
          <w:sz w:val="22"/>
        </w:rPr>
      </w:pPr>
      <w:r>
        <w:rPr>
          <w:sz w:val="22"/>
        </w:rPr>
        <w:t>Schematische Darstellung „Wer beschafft was“</w:t>
      </w:r>
      <w:r>
        <w:rPr>
          <w:sz w:val="22"/>
        </w:rPr>
        <w:tab/>
        <w:t>11</w:t>
      </w:r>
    </w:p>
    <w:p w:rsidR="00974222" w:rsidRDefault="00974222" w:rsidP="001C14C8">
      <w:pPr>
        <w:tabs>
          <w:tab w:val="right" w:pos="8647"/>
        </w:tabs>
        <w:rPr>
          <w:sz w:val="22"/>
        </w:rPr>
      </w:pPr>
    </w:p>
    <w:p w:rsidR="00974222" w:rsidRDefault="00974222" w:rsidP="00120BF9">
      <w:pPr>
        <w:numPr>
          <w:ilvl w:val="0"/>
          <w:numId w:val="6"/>
        </w:numPr>
        <w:tabs>
          <w:tab w:val="right" w:pos="8647"/>
        </w:tabs>
        <w:ind w:hanging="720"/>
        <w:rPr>
          <w:sz w:val="22"/>
        </w:rPr>
      </w:pPr>
      <w:r>
        <w:rPr>
          <w:sz w:val="22"/>
        </w:rPr>
        <w:t>Antrag zur Kontoauskunft auf dem Infoserver</w:t>
      </w:r>
      <w:r>
        <w:rPr>
          <w:sz w:val="22"/>
        </w:rPr>
        <w:tab/>
        <w:t>12</w:t>
      </w:r>
    </w:p>
    <w:p w:rsidR="006429E7" w:rsidRDefault="006429E7">
      <w:pPr>
        <w:spacing w:after="200"/>
        <w:rPr>
          <w:sz w:val="22"/>
        </w:rPr>
      </w:pPr>
      <w:r>
        <w:rPr>
          <w:sz w:val="22"/>
        </w:rPr>
        <w:br w:type="page"/>
      </w:r>
    </w:p>
    <w:p w:rsidR="00974222" w:rsidRDefault="00974222" w:rsidP="00974222">
      <w:pPr>
        <w:pStyle w:val="berschrift2"/>
        <w:numPr>
          <w:ilvl w:val="0"/>
          <w:numId w:val="0"/>
        </w:numPr>
        <w:rPr>
          <w:sz w:val="24"/>
        </w:rPr>
      </w:pPr>
      <w:r>
        <w:rPr>
          <w:sz w:val="24"/>
        </w:rPr>
        <w:lastRenderedPageBreak/>
        <w:t>A.</w:t>
      </w:r>
      <w:r>
        <w:rPr>
          <w:sz w:val="24"/>
        </w:rPr>
        <w:tab/>
        <w:t>Grundsätze für Beschaffungen</w:t>
      </w:r>
    </w:p>
    <w:p w:rsidR="00974222" w:rsidRPr="007418C1" w:rsidRDefault="00974222" w:rsidP="00974222">
      <w:pPr>
        <w:rPr>
          <w:sz w:val="18"/>
          <w:szCs w:val="18"/>
        </w:rPr>
      </w:pPr>
    </w:p>
    <w:p w:rsidR="00974222" w:rsidRDefault="00974222" w:rsidP="00974222">
      <w:pPr>
        <w:pStyle w:val="Textkrper"/>
      </w:pPr>
      <w:r>
        <w:t>Die Unive</w:t>
      </w:r>
      <w:r w:rsidR="00CD414C">
        <w:t>rsität Ulm ist verpflichtet,</w:t>
      </w:r>
      <w:r>
        <w:t xml:space="preserve"> Beschaffungen</w:t>
      </w:r>
      <w:r w:rsidR="00CD414C">
        <w:t xml:space="preserve"> grundsätzlich</w:t>
      </w:r>
      <w:r>
        <w:t xml:space="preserve"> in einem wettbewerblichen Vergabeverfahren </w:t>
      </w:r>
      <w:r w:rsidR="00EF2B4A">
        <w:t xml:space="preserve">durchzuführen und muss hierbei </w:t>
      </w:r>
      <w:r>
        <w:t xml:space="preserve">das wirtschaftlichste Angebot auswählen. Die Verpflichtung ist in den Grundsätzen der Wirtschaftlichkeit und Sparsamkeit der Landeshaushaltsordnung (§ 7 LHO) definiert. </w:t>
      </w:r>
      <w:r w:rsidR="00EF2B4A">
        <w:t>Rechtsgrundlage ist da</w:t>
      </w:r>
      <w:bookmarkStart w:id="0" w:name="_GoBack"/>
      <w:bookmarkEnd w:id="0"/>
      <w:r w:rsidR="00EF2B4A">
        <w:t>s Gesetz zur Modernisierung des Vergaberechts vom 20.04.2009 und die Vergabe- und Vertragsordnung für Leistungen (VOL-A). Die folgenden Regelungen gelten für Beschaffungen aus Landesmitteln und Drittmitteln gleichermaßen.</w:t>
      </w:r>
    </w:p>
    <w:p w:rsidR="00974222" w:rsidRDefault="00974222" w:rsidP="00974222"/>
    <w:p w:rsidR="00974222" w:rsidRDefault="00EF2B4A" w:rsidP="00974222">
      <w:pPr>
        <w:pStyle w:val="Textkrper"/>
      </w:pPr>
      <w:r>
        <w:rPr>
          <w:u w:val="single"/>
        </w:rPr>
        <w:t xml:space="preserve">An der Universität Ulm wird zwischen dezentralen Beschaffungen unter </w:t>
      </w:r>
      <w:r w:rsidR="00974222" w:rsidRPr="00CB6887">
        <w:rPr>
          <w:u w:val="single"/>
        </w:rPr>
        <w:t>€ 500,-- netto</w:t>
      </w:r>
      <w:r w:rsidR="00974222">
        <w:rPr>
          <w:u w:val="single"/>
        </w:rPr>
        <w:t xml:space="preserve"> sowie </w:t>
      </w:r>
      <w:r>
        <w:rPr>
          <w:u w:val="single"/>
        </w:rPr>
        <w:t xml:space="preserve">zentralen </w:t>
      </w:r>
      <w:r w:rsidR="00974222">
        <w:rPr>
          <w:u w:val="single"/>
        </w:rPr>
        <w:t xml:space="preserve">Beschaffungen </w:t>
      </w:r>
      <w:r w:rsidR="00974222" w:rsidRPr="00E976B9">
        <w:rPr>
          <w:u w:val="single"/>
        </w:rPr>
        <w:t xml:space="preserve">über </w:t>
      </w:r>
      <w:r w:rsidR="00974222" w:rsidRPr="00CB6887">
        <w:rPr>
          <w:u w:val="single"/>
        </w:rPr>
        <w:t>€ 500,-- netto</w:t>
      </w:r>
      <w:r>
        <w:rPr>
          <w:u w:val="single"/>
        </w:rPr>
        <w:t xml:space="preserve"> unterschieden.</w:t>
      </w:r>
    </w:p>
    <w:p w:rsidR="00974222" w:rsidRDefault="00974222" w:rsidP="00974222"/>
    <w:p w:rsidR="00974222" w:rsidRDefault="00974222" w:rsidP="00974222">
      <w:pPr>
        <w:pStyle w:val="Textkrper"/>
      </w:pPr>
      <w:r w:rsidRPr="00E976B9">
        <w:rPr>
          <w:u w:val="single"/>
        </w:rPr>
        <w:t xml:space="preserve">Unter </w:t>
      </w:r>
      <w:r w:rsidRPr="00CB6887">
        <w:rPr>
          <w:u w:val="single"/>
        </w:rPr>
        <w:t>€ 500,-- netto</w:t>
      </w:r>
      <w:r>
        <w:t xml:space="preserve"> können Beschaffungen in der Regel </w:t>
      </w:r>
      <w:r w:rsidR="00EF2B4A">
        <w:t xml:space="preserve">dezentral, d. h. </w:t>
      </w:r>
      <w:r>
        <w:t>von den jeweiligen Einrichtungen direkt</w:t>
      </w:r>
      <w:r w:rsidR="00EF2B4A">
        <w:t>,</w:t>
      </w:r>
      <w:r>
        <w:t xml:space="preserve"> getätigt werden. Dies betrifft vor allem Verbrauchsmittel jeglicher Art. Zu beachten ist jedoch ein </w:t>
      </w:r>
      <w:r>
        <w:rPr>
          <w:b/>
        </w:rPr>
        <w:t>Ausnahmenkatalog</w:t>
      </w:r>
      <w:r>
        <w:t xml:space="preserve"> sowie diverse </w:t>
      </w:r>
      <w:r>
        <w:rPr>
          <w:b/>
        </w:rPr>
        <w:t>Sonderregelungen</w:t>
      </w:r>
      <w:r>
        <w:t>.</w:t>
      </w:r>
    </w:p>
    <w:p w:rsidR="00974222" w:rsidRDefault="00974222" w:rsidP="00974222"/>
    <w:p w:rsidR="00974222" w:rsidRDefault="00974222" w:rsidP="00974222">
      <w:pPr>
        <w:pStyle w:val="Textkrper"/>
      </w:pPr>
      <w:r>
        <w:t xml:space="preserve">Bei einem Auftragswert </w:t>
      </w:r>
      <w:r>
        <w:rPr>
          <w:u w:val="single"/>
        </w:rPr>
        <w:t xml:space="preserve">über </w:t>
      </w:r>
      <w:r w:rsidRPr="00CB6887">
        <w:rPr>
          <w:u w:val="single"/>
        </w:rPr>
        <w:t>€ 500,-- netto</w:t>
      </w:r>
      <w:r>
        <w:t xml:space="preserve"> </w:t>
      </w:r>
      <w:r w:rsidR="00EF2B4A">
        <w:t xml:space="preserve">werden Beschaffungen zentral durch </w:t>
      </w:r>
      <w:r w:rsidRPr="00CB6887">
        <w:t xml:space="preserve">die </w:t>
      </w:r>
      <w:r w:rsidR="00734AB4" w:rsidRPr="00CB6887">
        <w:t>Abteilung IV-2, Wirtschaftsangelegenheiten und Drittmittelbewirtschaftung</w:t>
      </w:r>
      <w:r w:rsidRPr="00CB6887">
        <w:t xml:space="preserve"> </w:t>
      </w:r>
      <w:r w:rsidR="00EF2B4A">
        <w:t>veranlasst.</w:t>
      </w:r>
    </w:p>
    <w:p w:rsidR="00974222" w:rsidRDefault="00974222" w:rsidP="00974222"/>
    <w:p w:rsidR="00974222" w:rsidRPr="00CB6887" w:rsidRDefault="00974222" w:rsidP="00974222">
      <w:pPr>
        <w:pStyle w:val="berschrift3"/>
        <w:rPr>
          <w:u w:val="single"/>
        </w:rPr>
      </w:pPr>
      <w:r w:rsidRPr="00CB6887">
        <w:rPr>
          <w:u w:val="single"/>
        </w:rPr>
        <w:t>Ausnahmenkatalog</w:t>
      </w:r>
    </w:p>
    <w:p w:rsidR="00974222" w:rsidRPr="00B81867" w:rsidRDefault="00974222" w:rsidP="00974222">
      <w:pPr>
        <w:numPr>
          <w:ilvl w:val="0"/>
          <w:numId w:val="4"/>
        </w:numPr>
        <w:rPr>
          <w:b/>
        </w:rPr>
      </w:pPr>
      <w:r w:rsidRPr="00B81867">
        <w:rPr>
          <w:b/>
        </w:rPr>
        <w:t>Mobiliar</w:t>
      </w:r>
    </w:p>
    <w:p w:rsidR="00734AB4" w:rsidRPr="00B81867" w:rsidRDefault="00734AB4" w:rsidP="00734AB4">
      <w:pPr>
        <w:pStyle w:val="Listenabsatz"/>
        <w:numPr>
          <w:ilvl w:val="0"/>
          <w:numId w:val="4"/>
        </w:numPr>
        <w:jc w:val="both"/>
      </w:pPr>
      <w:r w:rsidRPr="00B81867">
        <w:t xml:space="preserve">&gt;&gt; für die Beschaffung dieses nichtwissenschaftlichen Bedarfs ist ausschließlich die </w:t>
      </w:r>
      <w:r w:rsidR="0046271E" w:rsidRPr="00B81867">
        <w:t>A</w:t>
      </w:r>
      <w:r w:rsidRPr="00B81867">
        <w:t xml:space="preserve">bteilung </w:t>
      </w:r>
      <w:r w:rsidR="00EF2B4A" w:rsidRPr="00B81867">
        <w:t>IV-</w:t>
      </w:r>
      <w:r w:rsidR="0046271E" w:rsidRPr="00B81867">
        <w:t xml:space="preserve">2 </w:t>
      </w:r>
      <w:r w:rsidRPr="00B81867">
        <w:t>zuständig!</w:t>
      </w:r>
    </w:p>
    <w:p w:rsidR="00974222" w:rsidRPr="00B81867" w:rsidRDefault="00974222" w:rsidP="00974222">
      <w:pPr>
        <w:numPr>
          <w:ilvl w:val="0"/>
          <w:numId w:val="4"/>
        </w:numPr>
        <w:rPr>
          <w:b/>
        </w:rPr>
      </w:pPr>
      <w:r w:rsidRPr="00B81867">
        <w:rPr>
          <w:b/>
        </w:rPr>
        <w:t>EDV-Geräte</w:t>
      </w:r>
    </w:p>
    <w:p w:rsidR="00734AB4" w:rsidRPr="00B81867" w:rsidRDefault="00734AB4" w:rsidP="00734AB4">
      <w:pPr>
        <w:ind w:left="360"/>
      </w:pPr>
      <w:r w:rsidRPr="00B81867">
        <w:t xml:space="preserve">&gt;&gt;  für die Beschaffung </w:t>
      </w:r>
      <w:r w:rsidR="00EF2B4A" w:rsidRPr="00B81867">
        <w:t xml:space="preserve">von EDV-Geräten ist von der </w:t>
      </w:r>
      <w:r w:rsidR="007418C1" w:rsidRPr="00B81867">
        <w:t>beantragenden</w:t>
      </w:r>
      <w:r w:rsidR="00EF2B4A" w:rsidRPr="00B81867">
        <w:t xml:space="preserve"> Einrichtung</w:t>
      </w:r>
      <w:r w:rsidRPr="00B81867">
        <w:t xml:space="preserve"> die Stellungnahme des KIZ einzuholen!</w:t>
      </w:r>
      <w:r w:rsidR="00EF2B4A" w:rsidRPr="00B81867">
        <w:t xml:space="preserve"> Erst danach kann die Bestellung durch IV-2 erfolgen.</w:t>
      </w:r>
    </w:p>
    <w:p w:rsidR="00974222" w:rsidRPr="00B81867" w:rsidRDefault="00974222" w:rsidP="00974222">
      <w:pPr>
        <w:numPr>
          <w:ilvl w:val="0"/>
          <w:numId w:val="4"/>
        </w:numPr>
        <w:rPr>
          <w:b/>
        </w:rPr>
      </w:pPr>
      <w:r w:rsidRPr="00B81867">
        <w:rPr>
          <w:b/>
        </w:rPr>
        <w:t>EDV-Verbrauchsmaterial</w:t>
      </w:r>
    </w:p>
    <w:p w:rsidR="00974222" w:rsidRPr="000F7493" w:rsidRDefault="00974222" w:rsidP="00974222">
      <w:pPr>
        <w:ind w:left="360"/>
      </w:pPr>
      <w:r w:rsidRPr="000F7493">
        <w:t>&gt;&gt; ist direkt über das KIZ zu beziehen!</w:t>
      </w:r>
    </w:p>
    <w:p w:rsidR="00974222" w:rsidRDefault="00974222" w:rsidP="00974222"/>
    <w:p w:rsidR="00974222" w:rsidRDefault="00974222" w:rsidP="00974222">
      <w:pPr>
        <w:pStyle w:val="berschrift3"/>
        <w:rPr>
          <w:u w:val="single"/>
        </w:rPr>
      </w:pPr>
      <w:r>
        <w:rPr>
          <w:u w:val="single"/>
        </w:rPr>
        <w:t>Sonderregelungen</w:t>
      </w:r>
    </w:p>
    <w:p w:rsidR="00974222" w:rsidRDefault="00974222" w:rsidP="00B81867">
      <w:pPr>
        <w:pStyle w:val="berschrift3"/>
        <w:numPr>
          <w:ilvl w:val="0"/>
          <w:numId w:val="7"/>
        </w:numPr>
        <w:ind w:left="322" w:hanging="364"/>
      </w:pPr>
      <w:r>
        <w:t>Büromaterial/Laborbedarf/Gase</w:t>
      </w:r>
    </w:p>
    <w:p w:rsidR="00974222" w:rsidRDefault="00974222" w:rsidP="00B81867">
      <w:pPr>
        <w:pStyle w:val="Textkrper"/>
        <w:ind w:left="350"/>
      </w:pPr>
      <w:r>
        <w:t>Für die Beschaffung von Büromaterial, Laborbedarf und Gasen gibt es mehrere Rahm</w:t>
      </w:r>
      <w:r w:rsidR="00AD7409">
        <w:t xml:space="preserve">enverträge </w:t>
      </w:r>
      <w:r>
        <w:t xml:space="preserve">zwischen der Universität Ulm und den betreffenden Firmen. Somit werden sämtliche Artikel dieses Bedarfs über die speziellen Lieferanten bezogen. </w:t>
      </w:r>
      <w:r w:rsidR="00AD7409">
        <w:t>Die Bestellung/Beschaffung erfolgt direkt von der Einrichtung.</w:t>
      </w:r>
    </w:p>
    <w:p w:rsidR="00974222" w:rsidRPr="00B81867" w:rsidRDefault="00974222" w:rsidP="00974222">
      <w:pPr>
        <w:rPr>
          <w:sz w:val="18"/>
          <w:szCs w:val="18"/>
        </w:rPr>
      </w:pPr>
    </w:p>
    <w:p w:rsidR="00974222" w:rsidRDefault="00974222" w:rsidP="00B81867">
      <w:pPr>
        <w:pStyle w:val="Listenabsatz"/>
        <w:ind w:firstLine="414"/>
      </w:pPr>
      <w:r>
        <w:t>Büromaterial:</w:t>
      </w:r>
      <w:r>
        <w:tab/>
        <w:t xml:space="preserve">Fa. </w:t>
      </w:r>
      <w:proofErr w:type="spellStart"/>
      <w:r w:rsidR="00B24A17">
        <w:t>Büroshop</w:t>
      </w:r>
      <w:proofErr w:type="spellEnd"/>
      <w:r w:rsidR="00B24A17">
        <w:t xml:space="preserve"> des LZBW</w:t>
      </w:r>
    </w:p>
    <w:p w:rsidR="00974222" w:rsidRDefault="00974222" w:rsidP="00B81867">
      <w:pPr>
        <w:pStyle w:val="Listenabsatz"/>
        <w:ind w:firstLine="414"/>
      </w:pPr>
      <w:r>
        <w:t>Laborbedarf:</w:t>
      </w:r>
      <w:r>
        <w:tab/>
        <w:t>Fa. VWR International GmbH</w:t>
      </w:r>
    </w:p>
    <w:p w:rsidR="00974222" w:rsidRPr="00B81867" w:rsidRDefault="00974222" w:rsidP="00B81867">
      <w:pPr>
        <w:pStyle w:val="Listenabsatz"/>
        <w:ind w:firstLine="414"/>
        <w:rPr>
          <w:sz w:val="18"/>
          <w:szCs w:val="18"/>
        </w:rPr>
      </w:pPr>
      <w:r>
        <w:t>Gase:</w:t>
      </w:r>
      <w:r>
        <w:tab/>
      </w:r>
      <w:r>
        <w:tab/>
        <w:t>Fa. MTI</w:t>
      </w:r>
    </w:p>
    <w:p w:rsidR="00974222" w:rsidRPr="00B81867" w:rsidRDefault="00974222" w:rsidP="00974222">
      <w:pPr>
        <w:pStyle w:val="Textkrper"/>
        <w:rPr>
          <w:sz w:val="18"/>
          <w:szCs w:val="18"/>
        </w:rPr>
      </w:pPr>
    </w:p>
    <w:p w:rsidR="00974222" w:rsidRDefault="00974222" w:rsidP="00B81867">
      <w:pPr>
        <w:pStyle w:val="berschrift3"/>
        <w:numPr>
          <w:ilvl w:val="0"/>
          <w:numId w:val="7"/>
        </w:numPr>
        <w:ind w:left="350" w:hanging="350"/>
      </w:pPr>
      <w:r>
        <w:t>Literatur</w:t>
      </w:r>
    </w:p>
    <w:p w:rsidR="00974222" w:rsidRPr="00B81867" w:rsidRDefault="00974222" w:rsidP="00B81867">
      <w:pPr>
        <w:pStyle w:val="Textkrper"/>
        <w:ind w:left="350"/>
        <w:rPr>
          <w:sz w:val="18"/>
          <w:szCs w:val="18"/>
        </w:rPr>
      </w:pPr>
      <w:r>
        <w:t xml:space="preserve">Literaturbeschaffungen sind </w:t>
      </w:r>
      <w:r w:rsidR="00E806A0">
        <w:t xml:space="preserve">möglichst </w:t>
      </w:r>
      <w:r>
        <w:t>über die Universitätsbibliothek abzuwickeln, da der Buchhandel einen Bibliotheksrabatt gewährt.</w:t>
      </w:r>
    </w:p>
    <w:p w:rsidR="00B81867" w:rsidRDefault="00B81867" w:rsidP="00B81867">
      <w:pPr>
        <w:pStyle w:val="berschrift3"/>
        <w:numPr>
          <w:ilvl w:val="0"/>
          <w:numId w:val="7"/>
        </w:numPr>
        <w:ind w:left="336" w:hanging="308"/>
      </w:pPr>
      <w:r>
        <w:t>Reparaturen und Wartungen</w:t>
      </w:r>
    </w:p>
    <w:p w:rsidR="00B81867" w:rsidRPr="00B81867" w:rsidRDefault="00B81867" w:rsidP="00B81867">
      <w:pPr>
        <w:pStyle w:val="Listenabsatz"/>
        <w:ind w:left="350" w:hanging="14"/>
        <w:jc w:val="both"/>
        <w:rPr>
          <w:sz w:val="22"/>
        </w:rPr>
      </w:pPr>
      <w:r w:rsidRPr="00B81867">
        <w:rPr>
          <w:sz w:val="22"/>
        </w:rPr>
        <w:t xml:space="preserve">Die Beauftragung von Instandsetzungs-/Wartungsarbeiten und die Beschaffung von Ersatzteilen erfolgt, unter Beachtung der Wirtschaftlichkeit, </w:t>
      </w:r>
      <w:r w:rsidRPr="00B81867">
        <w:rPr>
          <w:sz w:val="22"/>
          <w:u w:val="single"/>
        </w:rPr>
        <w:t>bis</w:t>
      </w:r>
      <w:r w:rsidRPr="00B81867">
        <w:rPr>
          <w:b/>
          <w:sz w:val="22"/>
        </w:rPr>
        <w:t xml:space="preserve"> </w:t>
      </w:r>
      <w:r w:rsidRPr="00B81867">
        <w:rPr>
          <w:sz w:val="22"/>
        </w:rPr>
        <w:t xml:space="preserve">zu einem Wert von </w:t>
      </w:r>
      <w:r w:rsidRPr="00B81867">
        <w:rPr>
          <w:sz w:val="22"/>
          <w:u w:val="single"/>
        </w:rPr>
        <w:t>€ 1.000,--</w:t>
      </w:r>
      <w:r w:rsidRPr="00B81867">
        <w:rPr>
          <w:b/>
          <w:sz w:val="22"/>
        </w:rPr>
        <w:t xml:space="preserve"> netto </w:t>
      </w:r>
      <w:r w:rsidRPr="00B81867">
        <w:rPr>
          <w:sz w:val="22"/>
        </w:rPr>
        <w:t>dezentral</w:t>
      </w:r>
      <w:r w:rsidRPr="00B81867">
        <w:rPr>
          <w:b/>
          <w:sz w:val="22"/>
        </w:rPr>
        <w:t>.</w:t>
      </w:r>
      <w:r w:rsidRPr="00B81867">
        <w:rPr>
          <w:sz w:val="22"/>
        </w:rPr>
        <w:t xml:space="preserve"> Bei einem Wert </w:t>
      </w:r>
      <w:r w:rsidRPr="00B81867">
        <w:rPr>
          <w:sz w:val="22"/>
          <w:u w:val="single"/>
        </w:rPr>
        <w:t>über € 1.000,--</w:t>
      </w:r>
      <w:r w:rsidRPr="00B81867">
        <w:rPr>
          <w:sz w:val="22"/>
        </w:rPr>
        <w:t xml:space="preserve"> ist die Maßnahme mit einem Beschaffungsantrag über die Abteilung IV-2 zu bestellen. </w:t>
      </w:r>
      <w:r w:rsidRPr="00B81867">
        <w:rPr>
          <w:b/>
          <w:sz w:val="22"/>
        </w:rPr>
        <w:t>Die speziellen Vorgaben der einzelnen Fakultäten über die Genehmigungsverfahren sind zu beachten!</w:t>
      </w:r>
      <w:r w:rsidRPr="00B81867">
        <w:rPr>
          <w:sz w:val="22"/>
        </w:rPr>
        <w:t xml:space="preserve"> Es wird gebeten, die Rechnungen und Rapportzettel sachlich richtig zu zeichnen, mit der</w:t>
      </w:r>
      <w:r>
        <w:rPr>
          <w:sz w:val="22"/>
        </w:rPr>
        <w:t xml:space="preserve"> </w:t>
      </w:r>
      <w:r w:rsidRPr="00B81867">
        <w:rPr>
          <w:sz w:val="22"/>
          <w:u w:val="single"/>
        </w:rPr>
        <w:t>Inventarnummer</w:t>
      </w:r>
      <w:r w:rsidRPr="00B81867">
        <w:rPr>
          <w:sz w:val="22"/>
        </w:rPr>
        <w:t xml:space="preserve"> des Gerätes/der Anlage </w:t>
      </w:r>
      <w:r w:rsidRPr="00B81867">
        <w:rPr>
          <w:sz w:val="22"/>
          <w:u w:val="single"/>
        </w:rPr>
        <w:t>zu versehen</w:t>
      </w:r>
      <w:r w:rsidRPr="00B81867">
        <w:rPr>
          <w:sz w:val="22"/>
        </w:rPr>
        <w:t xml:space="preserve"> und umgehend an die Abt. IV-2 zu senden.</w:t>
      </w:r>
    </w:p>
    <w:p w:rsidR="00974222" w:rsidRDefault="00974222" w:rsidP="00B81867">
      <w:pPr>
        <w:pStyle w:val="berschrift3"/>
        <w:numPr>
          <w:ilvl w:val="0"/>
          <w:numId w:val="7"/>
        </w:numPr>
        <w:ind w:left="336" w:hanging="350"/>
      </w:pPr>
      <w:r>
        <w:t>Priorität der zentralen Einrichtungen</w:t>
      </w:r>
    </w:p>
    <w:p w:rsidR="00974222" w:rsidRDefault="00974222" w:rsidP="00B81867">
      <w:pPr>
        <w:pStyle w:val="Textkrper"/>
        <w:ind w:left="350" w:hanging="14"/>
      </w:pPr>
      <w:r>
        <w:t xml:space="preserve">Aufträge, die von den Zentralen Einrichtungen der Universität Ulm ausgeführt werden können, werden </w:t>
      </w:r>
      <w:r w:rsidR="00AD7409">
        <w:t xml:space="preserve">vorrangig intern </w:t>
      </w:r>
      <w:r>
        <w:t>vergeben.</w:t>
      </w:r>
    </w:p>
    <w:p w:rsidR="00974222" w:rsidRDefault="00974222" w:rsidP="00974222"/>
    <w:p w:rsidR="00F03C30" w:rsidRDefault="00F03C30" w:rsidP="00974222">
      <w:pPr>
        <w:pStyle w:val="berschrift2"/>
        <w:numPr>
          <w:ilvl w:val="0"/>
          <w:numId w:val="0"/>
        </w:numPr>
        <w:rPr>
          <w:sz w:val="24"/>
        </w:rPr>
      </w:pPr>
    </w:p>
    <w:p w:rsidR="00B81867" w:rsidRPr="00B81867" w:rsidRDefault="00B81867" w:rsidP="00B81867"/>
    <w:p w:rsidR="00974222" w:rsidRDefault="00974222" w:rsidP="00974222">
      <w:pPr>
        <w:pStyle w:val="berschrift2"/>
        <w:numPr>
          <w:ilvl w:val="0"/>
          <w:numId w:val="0"/>
        </w:numPr>
        <w:rPr>
          <w:sz w:val="24"/>
        </w:rPr>
      </w:pPr>
      <w:r>
        <w:rPr>
          <w:sz w:val="24"/>
        </w:rPr>
        <w:t>B.</w:t>
      </w:r>
      <w:r>
        <w:rPr>
          <w:sz w:val="24"/>
        </w:rPr>
        <w:tab/>
        <w:t xml:space="preserve">Beschaffungen unter </w:t>
      </w:r>
      <w:r w:rsidRPr="00CB6887">
        <w:rPr>
          <w:sz w:val="24"/>
        </w:rPr>
        <w:t>€ 500,-- netto</w:t>
      </w:r>
    </w:p>
    <w:p w:rsidR="00974222" w:rsidRDefault="00974222" w:rsidP="00974222">
      <w:pPr>
        <w:pStyle w:val="Kopfzeile"/>
        <w:tabs>
          <w:tab w:val="clear" w:pos="4536"/>
          <w:tab w:val="clear" w:pos="9072"/>
        </w:tabs>
      </w:pPr>
    </w:p>
    <w:p w:rsidR="00974222" w:rsidRDefault="00974222" w:rsidP="00974222"/>
    <w:p w:rsidR="00974222" w:rsidRDefault="00974222" w:rsidP="00974222">
      <w:pPr>
        <w:pStyle w:val="Textkrper"/>
      </w:pPr>
      <w:r>
        <w:t xml:space="preserve">Treffen weder der </w:t>
      </w:r>
      <w:r>
        <w:rPr>
          <w:b/>
        </w:rPr>
        <w:t>Ausnahmenkatalog</w:t>
      </w:r>
      <w:r>
        <w:t xml:space="preserve"> noch die </w:t>
      </w:r>
      <w:r>
        <w:rPr>
          <w:b/>
        </w:rPr>
        <w:t>Sonderregelungen</w:t>
      </w:r>
      <w:r>
        <w:t xml:space="preserve"> zu, so kann die Einrichtung den Auftrag </w:t>
      </w:r>
      <w:r>
        <w:rPr>
          <w:u w:val="single"/>
        </w:rPr>
        <w:t xml:space="preserve">unter </w:t>
      </w:r>
      <w:r w:rsidRPr="00CB6887">
        <w:rPr>
          <w:u w:val="single"/>
        </w:rPr>
        <w:t>€ 500,-- netto</w:t>
      </w:r>
      <w:r>
        <w:t xml:space="preserve"> selber erteilen. Hierzu </w:t>
      </w:r>
      <w:r w:rsidR="00AD7409">
        <w:t xml:space="preserve">ist </w:t>
      </w:r>
      <w:r>
        <w:t xml:space="preserve">das Auftragsformular (Anlage 1) </w:t>
      </w:r>
      <w:r w:rsidR="00AD7409">
        <w:t>zu benutzen</w:t>
      </w:r>
      <w:r>
        <w:t>.</w:t>
      </w:r>
    </w:p>
    <w:p w:rsidR="00974222" w:rsidRDefault="00974222" w:rsidP="00974222"/>
    <w:p w:rsidR="00974222" w:rsidRDefault="00974222" w:rsidP="00974222">
      <w:pPr>
        <w:pStyle w:val="berschrift3"/>
      </w:pPr>
      <w:r>
        <w:t xml:space="preserve">Vergabe </w:t>
      </w:r>
      <w:r w:rsidR="00AD7409">
        <w:t>der</w:t>
      </w:r>
      <w:r>
        <w:t xml:space="preserve"> Auftragsnummer:</w:t>
      </w:r>
    </w:p>
    <w:p w:rsidR="00974222" w:rsidRDefault="00974222" w:rsidP="00974222">
      <w:pPr>
        <w:pStyle w:val="Textkrper-Zeileneinzug"/>
        <w:ind w:left="0"/>
      </w:pPr>
      <w:r>
        <w:t>Die Auftragsnum</w:t>
      </w:r>
      <w:r w:rsidR="008246A3">
        <w:t>mer besteht aus der Kostenstelle und dem Haushaltsprogramm</w:t>
      </w:r>
      <w:r>
        <w:t xml:space="preserve"> aus dem die Beschaffung </w:t>
      </w:r>
      <w:r w:rsidR="004D2FA2">
        <w:t>finanziert</w:t>
      </w:r>
      <w:r>
        <w:t xml:space="preserve"> werden soll, sowie einer fortlaufenden Nummer. Diese fortlaufende Nummer wird einem Verzeichnis über vergebene Aufträge (Muster Anlage 3) der jeweiligen Einrichtung entnommen.</w:t>
      </w:r>
    </w:p>
    <w:p w:rsidR="00974222" w:rsidRPr="007418C1" w:rsidRDefault="00974222" w:rsidP="00974222">
      <w:pPr>
        <w:rPr>
          <w:sz w:val="22"/>
          <w:szCs w:val="22"/>
        </w:rPr>
      </w:pPr>
    </w:p>
    <w:p w:rsidR="00974222" w:rsidRDefault="00974222" w:rsidP="00974222">
      <w:pPr>
        <w:pStyle w:val="berschrift3"/>
      </w:pPr>
      <w:r>
        <w:t>Verzeichnis über vergebene Aufträge:</w:t>
      </w:r>
    </w:p>
    <w:p w:rsidR="00974222" w:rsidRDefault="003A6D06" w:rsidP="00974222">
      <w:pPr>
        <w:pStyle w:val="Textkrper-Zeileneinzug"/>
        <w:ind w:left="0"/>
      </w:pPr>
      <w:r>
        <w:t xml:space="preserve">Für dezentrale Beschaffungen </w:t>
      </w:r>
      <w:r w:rsidR="00974222">
        <w:t xml:space="preserve">findet keine haushaltsmäßige Überwachung durch die </w:t>
      </w:r>
      <w:r w:rsidR="002C5E6F" w:rsidRPr="00CB6887">
        <w:t>Abteilung IV-2</w:t>
      </w:r>
      <w:r w:rsidR="00974222">
        <w:t xml:space="preserve"> statt. </w:t>
      </w:r>
      <w:r>
        <w:t xml:space="preserve">Zur Überwachung der Ausgaben, </w:t>
      </w:r>
      <w:r w:rsidR="00974222">
        <w:t xml:space="preserve">ist es empfehlenswert, ein Verzeichnis über vergebene Aufträge (gesondert nach Einrichtung/Projekt) zu führen (Anlage 3). </w:t>
      </w:r>
      <w:r>
        <w:t>Der Kontostand</w:t>
      </w:r>
      <w:r w:rsidR="00974222">
        <w:t xml:space="preserve"> der jeweiligen Einrichtung kann </w:t>
      </w:r>
      <w:r>
        <w:t xml:space="preserve">auch </w:t>
      </w:r>
      <w:r w:rsidR="00974222">
        <w:t xml:space="preserve">unter </w:t>
      </w:r>
      <w:hyperlink r:id="rId8" w:history="1">
        <w:r w:rsidR="00974222">
          <w:rPr>
            <w:rStyle w:val="Hyperlink"/>
            <w:i/>
          </w:rPr>
          <w:t>www.verwaltung.uni-ulm.de</w:t>
        </w:r>
      </w:hyperlink>
      <w:r w:rsidR="00974222">
        <w:t xml:space="preserve">, </w:t>
      </w:r>
      <w:r>
        <w:t>„</w:t>
      </w:r>
      <w:r w:rsidR="00974222">
        <w:t>Kontoauskunft</w:t>
      </w:r>
      <w:r>
        <w:t>“</w:t>
      </w:r>
      <w:r w:rsidR="00974222">
        <w:t xml:space="preserve"> eingesehen werden.</w:t>
      </w:r>
      <w:r>
        <w:t xml:space="preserve"> Ein Zugang zur Kontoauskunft kann mit dem entsprechenden Antragsformular beantragt werden. (</w:t>
      </w:r>
      <w:r w:rsidR="00974222">
        <w:t>s. Anlage 7).</w:t>
      </w:r>
    </w:p>
    <w:p w:rsidR="00974222" w:rsidRDefault="00974222" w:rsidP="00974222">
      <w:pPr>
        <w:pStyle w:val="Kopfzeile"/>
        <w:tabs>
          <w:tab w:val="clear" w:pos="4536"/>
          <w:tab w:val="clear" w:pos="9072"/>
        </w:tabs>
      </w:pPr>
    </w:p>
    <w:p w:rsidR="00974222" w:rsidRDefault="00974222" w:rsidP="00974222">
      <w:pPr>
        <w:pStyle w:val="berschrift3"/>
      </w:pPr>
      <w:r>
        <w:t>Freihändige Vergabe von Aufträgen:</w:t>
      </w:r>
    </w:p>
    <w:p w:rsidR="00974222" w:rsidRDefault="00974222" w:rsidP="00974222">
      <w:pPr>
        <w:pStyle w:val="Textkrper-Zeileneinzug"/>
        <w:ind w:left="0"/>
      </w:pPr>
      <w:r>
        <w:t>Die Bestimmungen der „</w:t>
      </w:r>
      <w:r w:rsidR="003A6D06">
        <w:t>Allgemeinen Bestimmungen für die Vergabe von Leistungen</w:t>
      </w:r>
      <w:r>
        <w:t xml:space="preserve"> (VOL/A)“ und die Beschaffungsanordnung der Landesregierung (BAO) müssen beachtet werden. Beschaffungen bis zu einem Wert von </w:t>
      </w:r>
      <w:r w:rsidRPr="00CB6887">
        <w:t>€ 500,-- netto</w:t>
      </w:r>
      <w:r>
        <w:t xml:space="preserve"> können als „freihändige Vergabe“ (BAO) durchgeführt werden. </w:t>
      </w:r>
      <w:r w:rsidR="007A53D0">
        <w:t>Vor einer Freihändigen Vergabe ist in der Regel eine formlose Preisermittlung (Anfrage bei mehreren geeigneten Unternehmen) durchzuführen und schriftlich zu dokumentieren.</w:t>
      </w:r>
    </w:p>
    <w:p w:rsidR="00974222" w:rsidRDefault="00974222" w:rsidP="00974222">
      <w:pPr>
        <w:pStyle w:val="Kopfzeile"/>
        <w:tabs>
          <w:tab w:val="clear" w:pos="4536"/>
          <w:tab w:val="clear" w:pos="9072"/>
        </w:tabs>
      </w:pPr>
    </w:p>
    <w:p w:rsidR="00974222" w:rsidRDefault="00974222" w:rsidP="00974222"/>
    <w:p w:rsidR="00974222" w:rsidRDefault="00974222" w:rsidP="00974222"/>
    <w:p w:rsidR="00974222" w:rsidRDefault="00974222" w:rsidP="00974222">
      <w:pPr>
        <w:pStyle w:val="berschrift2"/>
        <w:numPr>
          <w:ilvl w:val="0"/>
          <w:numId w:val="0"/>
        </w:numPr>
        <w:rPr>
          <w:sz w:val="24"/>
        </w:rPr>
      </w:pPr>
      <w:r>
        <w:rPr>
          <w:sz w:val="24"/>
        </w:rPr>
        <w:t>C.</w:t>
      </w:r>
      <w:r>
        <w:rPr>
          <w:sz w:val="24"/>
        </w:rPr>
        <w:tab/>
        <w:t>Beschaffungen</w:t>
      </w:r>
      <w:r w:rsidR="003A6D06">
        <w:rPr>
          <w:sz w:val="24"/>
        </w:rPr>
        <w:t>:</w:t>
      </w:r>
      <w:r>
        <w:rPr>
          <w:sz w:val="24"/>
        </w:rPr>
        <w:t xml:space="preserve"> über </w:t>
      </w:r>
      <w:r w:rsidRPr="00CB6887">
        <w:rPr>
          <w:sz w:val="24"/>
        </w:rPr>
        <w:t>€ 500,-- netto</w:t>
      </w:r>
    </w:p>
    <w:p w:rsidR="00974222" w:rsidRDefault="00974222" w:rsidP="00974222">
      <w:pPr>
        <w:rPr>
          <w:sz w:val="22"/>
        </w:rPr>
      </w:pPr>
    </w:p>
    <w:p w:rsidR="003A6D06" w:rsidRDefault="00974222" w:rsidP="00974222">
      <w:pPr>
        <w:jc w:val="both"/>
        <w:rPr>
          <w:sz w:val="22"/>
        </w:rPr>
      </w:pPr>
      <w:r>
        <w:rPr>
          <w:sz w:val="22"/>
        </w:rPr>
        <w:t xml:space="preserve">Bei einem Auftragswert </w:t>
      </w:r>
      <w:r>
        <w:rPr>
          <w:sz w:val="22"/>
          <w:u w:val="single"/>
        </w:rPr>
        <w:t xml:space="preserve">über </w:t>
      </w:r>
      <w:r w:rsidRPr="00CB6887">
        <w:rPr>
          <w:sz w:val="22"/>
          <w:u w:val="single"/>
        </w:rPr>
        <w:t>€ 500,-- netto</w:t>
      </w:r>
      <w:r>
        <w:rPr>
          <w:sz w:val="22"/>
        </w:rPr>
        <w:t xml:space="preserve"> werden Beschaffungen</w:t>
      </w:r>
      <w:r w:rsidR="003A6D06">
        <w:rPr>
          <w:sz w:val="22"/>
        </w:rPr>
        <w:t xml:space="preserve"> zentral </w:t>
      </w:r>
      <w:r>
        <w:rPr>
          <w:sz w:val="22"/>
        </w:rPr>
        <w:t xml:space="preserve">von der </w:t>
      </w:r>
      <w:r w:rsidR="0046271E">
        <w:rPr>
          <w:sz w:val="22"/>
        </w:rPr>
        <w:t>A</w:t>
      </w:r>
      <w:r>
        <w:rPr>
          <w:sz w:val="22"/>
        </w:rPr>
        <w:t>bteilung</w:t>
      </w:r>
      <w:r w:rsidR="0046271E">
        <w:rPr>
          <w:sz w:val="22"/>
        </w:rPr>
        <w:t xml:space="preserve"> </w:t>
      </w:r>
    </w:p>
    <w:p w:rsidR="00974222" w:rsidRDefault="0046271E" w:rsidP="00974222">
      <w:pPr>
        <w:jc w:val="both"/>
        <w:rPr>
          <w:sz w:val="22"/>
        </w:rPr>
      </w:pPr>
      <w:r>
        <w:rPr>
          <w:sz w:val="22"/>
        </w:rPr>
        <w:t>IV-2</w:t>
      </w:r>
      <w:r w:rsidR="00974222">
        <w:rPr>
          <w:sz w:val="22"/>
        </w:rPr>
        <w:t xml:space="preserve"> getätigt.</w:t>
      </w:r>
    </w:p>
    <w:p w:rsidR="00974222" w:rsidRDefault="00974222" w:rsidP="00974222">
      <w:pPr>
        <w:pStyle w:val="Kopfzeile"/>
        <w:tabs>
          <w:tab w:val="clear" w:pos="4536"/>
          <w:tab w:val="clear" w:pos="9072"/>
        </w:tabs>
      </w:pPr>
    </w:p>
    <w:p w:rsidR="00974222" w:rsidRDefault="00974222" w:rsidP="00974222">
      <w:pPr>
        <w:rPr>
          <w:b/>
          <w:sz w:val="22"/>
        </w:rPr>
      </w:pPr>
      <w:r>
        <w:rPr>
          <w:b/>
          <w:sz w:val="22"/>
        </w:rPr>
        <w:t>Vorgehensweise</w:t>
      </w:r>
    </w:p>
    <w:p w:rsidR="00974222" w:rsidRDefault="00974222" w:rsidP="00974222">
      <w:pPr>
        <w:jc w:val="both"/>
        <w:rPr>
          <w:sz w:val="22"/>
        </w:rPr>
      </w:pPr>
      <w:r>
        <w:rPr>
          <w:sz w:val="22"/>
        </w:rPr>
        <w:t xml:space="preserve">Der Beschaffungsantrag (Anlage 2, siehe auch unter </w:t>
      </w:r>
      <w:hyperlink r:id="rId9" w:history="1">
        <w:r>
          <w:rPr>
            <w:rStyle w:val="Hyperlink"/>
            <w:i/>
            <w:sz w:val="22"/>
          </w:rPr>
          <w:t>www.verwaltung.uni-ulm.de</w:t>
        </w:r>
      </w:hyperlink>
      <w:r>
        <w:rPr>
          <w:sz w:val="22"/>
        </w:rPr>
        <w:t>) muss von der Einrichtung vollständig ausgefüllt und die eingeholten Angebote beigefügt werden. Hierfür sind möglichst drei Vergleichsangebote (schriftlich oder telefonisch) einzuholen. Bei telefonischer Angebotseinholung muss schriftlich niedergelegt werden, mit wem telefoniert wurde.</w:t>
      </w:r>
    </w:p>
    <w:p w:rsidR="00974222" w:rsidRDefault="00974222" w:rsidP="00974222">
      <w:pPr>
        <w:jc w:val="both"/>
        <w:rPr>
          <w:sz w:val="22"/>
        </w:rPr>
      </w:pPr>
      <w:r>
        <w:rPr>
          <w:sz w:val="22"/>
        </w:rPr>
        <w:t xml:space="preserve">Die Notwendigkeit der Beschaffung, die Wahl des Fabrikats und des </w:t>
      </w:r>
      <w:r w:rsidR="003A6D06">
        <w:rPr>
          <w:sz w:val="22"/>
        </w:rPr>
        <w:t xml:space="preserve">Lieferanten müssen </w:t>
      </w:r>
      <w:r>
        <w:rPr>
          <w:sz w:val="22"/>
        </w:rPr>
        <w:t xml:space="preserve">begründet werden. </w:t>
      </w:r>
      <w:r w:rsidRPr="00A7318E">
        <w:rPr>
          <w:sz w:val="22"/>
          <w:u w:val="single"/>
        </w:rPr>
        <w:t>Bei Beschaffungen von EDV-Geräten muss vorab eine Stellungnahme des KIZ eingeholt werden.</w:t>
      </w:r>
    </w:p>
    <w:p w:rsidR="00974222" w:rsidRPr="00A7318E" w:rsidRDefault="00974222" w:rsidP="00974222">
      <w:pPr>
        <w:jc w:val="both"/>
        <w:rPr>
          <w:sz w:val="22"/>
          <w:szCs w:val="22"/>
        </w:rPr>
      </w:pPr>
      <w:r w:rsidRPr="00A7318E">
        <w:rPr>
          <w:sz w:val="22"/>
          <w:szCs w:val="22"/>
        </w:rPr>
        <w:t xml:space="preserve">Bei unvollständigen Angaben, verzögert sich die Beschaffung durch die notwendige Nachbearbeitung (Rückfragen etc.) </w:t>
      </w:r>
      <w:r w:rsidR="00C11FBF">
        <w:rPr>
          <w:sz w:val="22"/>
          <w:szCs w:val="22"/>
        </w:rPr>
        <w:t xml:space="preserve"> in </w:t>
      </w:r>
      <w:r w:rsidRPr="00A7318E">
        <w:rPr>
          <w:sz w:val="22"/>
          <w:szCs w:val="22"/>
        </w:rPr>
        <w:t xml:space="preserve">der </w:t>
      </w:r>
      <w:r w:rsidR="00C11FBF">
        <w:rPr>
          <w:sz w:val="22"/>
          <w:szCs w:val="22"/>
        </w:rPr>
        <w:t>A</w:t>
      </w:r>
      <w:r w:rsidRPr="00A7318E">
        <w:rPr>
          <w:sz w:val="22"/>
          <w:szCs w:val="22"/>
        </w:rPr>
        <w:t>bteilung</w:t>
      </w:r>
      <w:r w:rsidR="00C11FBF">
        <w:rPr>
          <w:sz w:val="22"/>
          <w:szCs w:val="22"/>
        </w:rPr>
        <w:t xml:space="preserve"> IV-2</w:t>
      </w:r>
      <w:r w:rsidRPr="00A7318E">
        <w:rPr>
          <w:sz w:val="22"/>
          <w:szCs w:val="22"/>
        </w:rPr>
        <w:t>.</w:t>
      </w:r>
    </w:p>
    <w:p w:rsidR="007F3310" w:rsidRDefault="006429E7" w:rsidP="007F3310">
      <w:pPr>
        <w:spacing w:after="200"/>
      </w:pPr>
      <w:r>
        <w:br w:type="page"/>
      </w:r>
    </w:p>
    <w:p w:rsidR="007418C1" w:rsidRDefault="007418C1" w:rsidP="00974222">
      <w:pPr>
        <w:pStyle w:val="berschrift2"/>
        <w:numPr>
          <w:ilvl w:val="0"/>
          <w:numId w:val="0"/>
        </w:numPr>
      </w:pPr>
    </w:p>
    <w:p w:rsidR="007418C1" w:rsidRDefault="007418C1" w:rsidP="00974222">
      <w:pPr>
        <w:pStyle w:val="berschrift2"/>
        <w:numPr>
          <w:ilvl w:val="0"/>
          <w:numId w:val="0"/>
        </w:numPr>
      </w:pPr>
    </w:p>
    <w:p w:rsidR="007418C1" w:rsidRDefault="007418C1" w:rsidP="00974222">
      <w:pPr>
        <w:pStyle w:val="berschrift2"/>
        <w:numPr>
          <w:ilvl w:val="0"/>
          <w:numId w:val="0"/>
        </w:numPr>
      </w:pPr>
    </w:p>
    <w:p w:rsidR="007418C1" w:rsidRDefault="007418C1" w:rsidP="00974222">
      <w:pPr>
        <w:pStyle w:val="berschrift2"/>
        <w:numPr>
          <w:ilvl w:val="0"/>
          <w:numId w:val="0"/>
        </w:numPr>
      </w:pPr>
    </w:p>
    <w:p w:rsidR="00974222" w:rsidRDefault="00974222" w:rsidP="00974222">
      <w:pPr>
        <w:pStyle w:val="berschrift2"/>
        <w:numPr>
          <w:ilvl w:val="0"/>
          <w:numId w:val="0"/>
        </w:numPr>
      </w:pPr>
      <w:r>
        <w:t>Vergabe von Aufträgen</w:t>
      </w:r>
    </w:p>
    <w:p w:rsidR="00974222" w:rsidRDefault="00974222" w:rsidP="00974222">
      <w:pPr>
        <w:pStyle w:val="Textkrper"/>
      </w:pPr>
      <w:r>
        <w:t xml:space="preserve">Die </w:t>
      </w:r>
      <w:r w:rsidR="00C11FBF">
        <w:t>A</w:t>
      </w:r>
      <w:r>
        <w:t xml:space="preserve">bteilung </w:t>
      </w:r>
      <w:r w:rsidR="003A6D06">
        <w:t>IV–</w:t>
      </w:r>
      <w:r w:rsidR="00C11FBF">
        <w:t xml:space="preserve">2 </w:t>
      </w:r>
      <w:r>
        <w:t xml:space="preserve">hat Leistungen </w:t>
      </w:r>
      <w:r>
        <w:rPr>
          <w:u w:val="single"/>
        </w:rPr>
        <w:t xml:space="preserve">grundsätzlich </w:t>
      </w:r>
      <w:r w:rsidR="003A6D06">
        <w:rPr>
          <w:u w:val="single"/>
        </w:rPr>
        <w:t xml:space="preserve">öffentlich </w:t>
      </w:r>
      <w:r>
        <w:rPr>
          <w:u w:val="single"/>
        </w:rPr>
        <w:t>auszuschreiben</w:t>
      </w:r>
      <w:r>
        <w:t>, es sei denn, besondere Gründe sprechen dagegen. So kann z. B. von einer Ausschreibung abgesehen werden,</w:t>
      </w:r>
    </w:p>
    <w:p w:rsidR="00974222" w:rsidRDefault="00974222" w:rsidP="00974222">
      <w:pPr>
        <w:pStyle w:val="Kopfzeile"/>
        <w:tabs>
          <w:tab w:val="clear" w:pos="4536"/>
          <w:tab w:val="clear" w:pos="9072"/>
        </w:tabs>
      </w:pPr>
    </w:p>
    <w:p w:rsidR="00974222" w:rsidRDefault="00974222" w:rsidP="00974222">
      <w:pPr>
        <w:numPr>
          <w:ilvl w:val="0"/>
          <w:numId w:val="4"/>
        </w:numPr>
        <w:jc w:val="both"/>
        <w:rPr>
          <w:sz w:val="22"/>
        </w:rPr>
      </w:pPr>
      <w:r>
        <w:rPr>
          <w:sz w:val="22"/>
        </w:rPr>
        <w:t>wenn für die Leistung aus besonderem Grund nur ein Unternehmen in Betracht kommt,</w:t>
      </w:r>
    </w:p>
    <w:p w:rsidR="00974222" w:rsidRDefault="00974222" w:rsidP="00974222">
      <w:pPr>
        <w:numPr>
          <w:ilvl w:val="0"/>
          <w:numId w:val="4"/>
        </w:numPr>
        <w:jc w:val="both"/>
        <w:rPr>
          <w:sz w:val="22"/>
        </w:rPr>
      </w:pPr>
      <w:r>
        <w:rPr>
          <w:sz w:val="22"/>
        </w:rPr>
        <w:t>wenn es sich um einen Anschlussauftrag handelt, der 20% des Wertes der ursprünglichen Leistung nicht überschreitet oder</w:t>
      </w:r>
    </w:p>
    <w:p w:rsidR="00974222" w:rsidRDefault="00974222" w:rsidP="00974222">
      <w:pPr>
        <w:numPr>
          <w:ilvl w:val="0"/>
          <w:numId w:val="4"/>
        </w:numPr>
        <w:jc w:val="both"/>
        <w:rPr>
          <w:sz w:val="22"/>
        </w:rPr>
      </w:pPr>
      <w:r>
        <w:rPr>
          <w:sz w:val="22"/>
        </w:rPr>
        <w:t>wenn es sich um eine vorteilhafte Gelegenheit handelt (z.B. preisgünstiges Vorführgerät).</w:t>
      </w:r>
    </w:p>
    <w:p w:rsidR="00974222" w:rsidRDefault="00974222" w:rsidP="00974222">
      <w:pPr>
        <w:jc w:val="both"/>
        <w:rPr>
          <w:sz w:val="22"/>
        </w:rPr>
      </w:pPr>
    </w:p>
    <w:p w:rsidR="00974222" w:rsidRDefault="00974222" w:rsidP="00974222">
      <w:pPr>
        <w:jc w:val="both"/>
        <w:rPr>
          <w:sz w:val="22"/>
        </w:rPr>
      </w:pPr>
      <w:r>
        <w:rPr>
          <w:sz w:val="22"/>
        </w:rPr>
        <w:t xml:space="preserve">Die Aufzählung der Ausnahmeregelungen ist nicht abschließend (§ 3 VOL/A). </w:t>
      </w:r>
    </w:p>
    <w:p w:rsidR="00974222" w:rsidRDefault="00974222" w:rsidP="00974222">
      <w:pPr>
        <w:jc w:val="both"/>
        <w:rPr>
          <w:sz w:val="22"/>
        </w:rPr>
      </w:pPr>
      <w:r>
        <w:rPr>
          <w:sz w:val="22"/>
        </w:rPr>
        <w:t xml:space="preserve">Da die Abweichung von der Pflicht zur Ausschreibung genau dokumentiert werden </w:t>
      </w:r>
      <w:r w:rsidR="003A6D06">
        <w:rPr>
          <w:sz w:val="22"/>
        </w:rPr>
        <w:t>muss</w:t>
      </w:r>
      <w:r>
        <w:rPr>
          <w:sz w:val="22"/>
        </w:rPr>
        <w:t>, ist eine restriktive Auslegung der Ausnahmen die Regel.</w:t>
      </w:r>
    </w:p>
    <w:p w:rsidR="00974222" w:rsidRDefault="00974222" w:rsidP="00974222">
      <w:pPr>
        <w:jc w:val="both"/>
        <w:rPr>
          <w:sz w:val="22"/>
        </w:rPr>
      </w:pPr>
    </w:p>
    <w:p w:rsidR="00974222" w:rsidRDefault="00974222" w:rsidP="00974222">
      <w:pPr>
        <w:pStyle w:val="Textkrper"/>
      </w:pPr>
      <w:r>
        <w:t xml:space="preserve">Die Aufträge werden von der Wirtschaftsabteilung direkt an die betreffenden Firmen erteilt. </w:t>
      </w:r>
      <w:r w:rsidR="00413DEF">
        <w:t>Die Einrichtungen erhalten eine</w:t>
      </w:r>
      <w:r>
        <w:t xml:space="preserve"> </w:t>
      </w:r>
      <w:r w:rsidR="00413DEF">
        <w:t>Mehrfertigung</w:t>
      </w:r>
      <w:r>
        <w:t xml:space="preserve"> des Beschaffungsauftrages, aus dem auch die von der </w:t>
      </w:r>
      <w:r w:rsidR="003A6D06">
        <w:t>Abteilung IV-</w:t>
      </w:r>
      <w:r w:rsidR="00C11FBF">
        <w:t>2</w:t>
      </w:r>
      <w:r>
        <w:t xml:space="preserve"> vergebene Auftragsnummer ersichtlich ist. In der Auftragsnummer ist </w:t>
      </w:r>
      <w:r w:rsidR="002C5E6F">
        <w:t>die Finanzstelle oder das Drittmittelprojekt</w:t>
      </w:r>
      <w:r>
        <w:t xml:space="preserve"> enthalten, aus dem die Beschaffung bezahlt werden soll. </w:t>
      </w:r>
    </w:p>
    <w:p w:rsidR="00974222" w:rsidRDefault="00974222" w:rsidP="00974222">
      <w:pPr>
        <w:jc w:val="both"/>
      </w:pPr>
    </w:p>
    <w:p w:rsidR="00974222" w:rsidRDefault="00974222" w:rsidP="00974222">
      <w:pPr>
        <w:jc w:val="both"/>
      </w:pPr>
    </w:p>
    <w:p w:rsidR="00974222" w:rsidRDefault="00974222" w:rsidP="00974222">
      <w:pPr>
        <w:pStyle w:val="berschrift2"/>
        <w:numPr>
          <w:ilvl w:val="0"/>
          <w:numId w:val="5"/>
        </w:numPr>
        <w:rPr>
          <w:sz w:val="24"/>
        </w:rPr>
      </w:pPr>
      <w:r>
        <w:rPr>
          <w:sz w:val="24"/>
        </w:rPr>
        <w:t>Allgemeines</w:t>
      </w:r>
    </w:p>
    <w:p w:rsidR="00974222" w:rsidRDefault="00974222" w:rsidP="00974222"/>
    <w:p w:rsidR="007418C1" w:rsidRDefault="007418C1" w:rsidP="00974222"/>
    <w:p w:rsidR="00974222" w:rsidRDefault="00974222" w:rsidP="00974222">
      <w:pPr>
        <w:pStyle w:val="berschrift3"/>
      </w:pPr>
      <w:r>
        <w:t>Rechnungsabwicklung</w:t>
      </w:r>
    </w:p>
    <w:p w:rsidR="00974222" w:rsidRDefault="00974222" w:rsidP="00974222">
      <w:pPr>
        <w:pStyle w:val="Textkrper"/>
      </w:pPr>
      <w:r>
        <w:t xml:space="preserve">Rechnungen </w:t>
      </w:r>
      <w:r w:rsidR="003A6D06">
        <w:t>sind von den</w:t>
      </w:r>
      <w:r>
        <w:t xml:space="preserve"> jeweiligen Einrichtungsleiter</w:t>
      </w:r>
      <w:r w:rsidR="003A6D06">
        <w:t>n</w:t>
      </w:r>
      <w:r>
        <w:t xml:space="preserve">, „sachlich richtig“ </w:t>
      </w:r>
      <w:r w:rsidR="0045226B">
        <w:t>zu zeichnen</w:t>
      </w:r>
      <w:r>
        <w:t xml:space="preserve"> (die Leistung wurde einwandfrei erbracht). Diese </w:t>
      </w:r>
      <w:r w:rsidR="0045226B">
        <w:t xml:space="preserve">Zeichnungsbefugnis </w:t>
      </w:r>
      <w:r>
        <w:t>kann vom Einrichtungsleiter auf andere Bedienstete delegiert werden</w:t>
      </w:r>
      <w:r w:rsidR="0045226B">
        <w:t xml:space="preserve"> (s. Anlage 4)</w:t>
      </w:r>
      <w:r>
        <w:t xml:space="preserve">. </w:t>
      </w:r>
      <w:r w:rsidR="00413DEF">
        <w:t>Hat</w:t>
      </w:r>
      <w:r>
        <w:t xml:space="preserve"> </w:t>
      </w:r>
      <w:r w:rsidR="0045226B">
        <w:t>eine</w:t>
      </w:r>
      <w:r>
        <w:t xml:space="preserve"> Einrichtung mehrere </w:t>
      </w:r>
      <w:r w:rsidR="002C5E6F" w:rsidRPr="00CB6887">
        <w:t>Finanz</w:t>
      </w:r>
      <w:r>
        <w:t xml:space="preserve">stellen, so muss die </w:t>
      </w:r>
      <w:r w:rsidR="0045226B">
        <w:t xml:space="preserve">zu belastende Finanzstelle </w:t>
      </w:r>
      <w:r>
        <w:t xml:space="preserve">auf der Rechnung vermerkt werden. Nach Abzeichnung </w:t>
      </w:r>
      <w:r w:rsidR="0045226B">
        <w:t xml:space="preserve">ist </w:t>
      </w:r>
      <w:r>
        <w:t xml:space="preserve">die Rechnung schnellstmöglich an die </w:t>
      </w:r>
      <w:r w:rsidR="0045226B">
        <w:t>Abteilung IV</w:t>
      </w:r>
      <w:r w:rsidR="002C5E6F" w:rsidRPr="00CB6887">
        <w:t>-2</w:t>
      </w:r>
      <w:r>
        <w:t xml:space="preserve"> weiter</w:t>
      </w:r>
      <w:r w:rsidR="0045226B">
        <w:t xml:space="preserve"> zu leiten</w:t>
      </w:r>
      <w:r>
        <w:t>. Wird das Weiterleiten von Rechnungen verzögert, so besteht die Gefahr, dass Skontofristen nicht eingehalten werden können und Skonto verfällt.</w:t>
      </w:r>
    </w:p>
    <w:p w:rsidR="00974222" w:rsidRDefault="00974222" w:rsidP="00974222">
      <w:pPr>
        <w:pStyle w:val="berschrift2"/>
        <w:numPr>
          <w:ilvl w:val="0"/>
          <w:numId w:val="0"/>
        </w:numPr>
      </w:pPr>
    </w:p>
    <w:p w:rsidR="007418C1" w:rsidRPr="007418C1" w:rsidRDefault="007418C1" w:rsidP="007418C1"/>
    <w:p w:rsidR="00974222" w:rsidRDefault="0045226B" w:rsidP="00974222">
      <w:pPr>
        <w:pStyle w:val="berschrift2"/>
        <w:numPr>
          <w:ilvl w:val="0"/>
          <w:numId w:val="0"/>
        </w:numPr>
      </w:pPr>
      <w:r>
        <w:t xml:space="preserve">Anlagenbuchhaltung </w:t>
      </w:r>
    </w:p>
    <w:p w:rsidR="00974222" w:rsidRDefault="002C5E6F" w:rsidP="00974222">
      <w:pPr>
        <w:pStyle w:val="Textkrper"/>
      </w:pPr>
      <w:r>
        <w:t>Anlagen</w:t>
      </w:r>
      <w:r w:rsidR="00974222">
        <w:t xml:space="preserve"> und Geräte werden von der </w:t>
      </w:r>
      <w:r>
        <w:t xml:space="preserve">Anlagenbuchhaltung </w:t>
      </w:r>
      <w:r w:rsidR="0045226B">
        <w:t xml:space="preserve">(Abteilung IV-3) </w:t>
      </w:r>
      <w:proofErr w:type="spellStart"/>
      <w:r w:rsidR="0045226B">
        <w:t>edv</w:t>
      </w:r>
      <w:proofErr w:type="spellEnd"/>
      <w:r w:rsidR="0045226B">
        <w:t xml:space="preserve">-technisch </w:t>
      </w:r>
      <w:r>
        <w:t>erfasst</w:t>
      </w:r>
      <w:r w:rsidR="00974222">
        <w:t xml:space="preserve">. In der Anlage 5 </w:t>
      </w:r>
      <w:r w:rsidR="0045226B">
        <w:t xml:space="preserve">sind die hierfür </w:t>
      </w:r>
      <w:r w:rsidR="00974222">
        <w:t>maßgeblichen Wert</w:t>
      </w:r>
      <w:r>
        <w:t>grenzen</w:t>
      </w:r>
      <w:r w:rsidR="0045226B">
        <w:t xml:space="preserve"> aufgeführt</w:t>
      </w:r>
      <w:r w:rsidR="00974222">
        <w:t xml:space="preserve">. Die betreffende Einrichtung erhält einen Aufkleber mit der </w:t>
      </w:r>
      <w:r w:rsidR="0045226B">
        <w:t xml:space="preserve">verwaltungsseitig vergebenen </w:t>
      </w:r>
      <w:r w:rsidR="00172D41">
        <w:t>Anlagen</w:t>
      </w:r>
      <w:r w:rsidR="00974222">
        <w:t xml:space="preserve">nummer, der </w:t>
      </w:r>
      <w:r w:rsidR="0045226B">
        <w:t xml:space="preserve">zur eindeutigen Zuordnung </w:t>
      </w:r>
      <w:r w:rsidR="00974222">
        <w:t xml:space="preserve">auf dem entsprechenden </w:t>
      </w:r>
      <w:r w:rsidR="00172D41">
        <w:t>Gerät</w:t>
      </w:r>
      <w:r w:rsidR="00974222">
        <w:t xml:space="preserve"> anzubringen ist. </w:t>
      </w:r>
      <w:r w:rsidR="0045226B">
        <w:t xml:space="preserve">Das Anlagevermögen der Einrichtungen ist im Rahmen von Inventuren nach Maßgabe </w:t>
      </w:r>
      <w:r w:rsidR="007A53D0">
        <w:t>von Abteilung</w:t>
      </w:r>
      <w:r w:rsidR="007F3310">
        <w:t xml:space="preserve"> IV-3 regelmäßig zu überprüfen.</w:t>
      </w:r>
    </w:p>
    <w:p w:rsidR="007F3310" w:rsidRPr="009B7BCA" w:rsidRDefault="007F3310" w:rsidP="00974222">
      <w:pPr>
        <w:pStyle w:val="Textkrper"/>
        <w:rPr>
          <w:b/>
        </w:rPr>
      </w:pPr>
      <w:r w:rsidRPr="009B7BCA">
        <w:rPr>
          <w:b/>
        </w:rPr>
        <w:t>Aussonderung/</w:t>
      </w:r>
      <w:proofErr w:type="spellStart"/>
      <w:r w:rsidRPr="009B7BCA">
        <w:rPr>
          <w:b/>
        </w:rPr>
        <w:t>Deinventarisierung</w:t>
      </w:r>
      <w:proofErr w:type="spellEnd"/>
    </w:p>
    <w:p w:rsidR="007F3310" w:rsidRDefault="007F3310" w:rsidP="00974222">
      <w:pPr>
        <w:pStyle w:val="Textkrper"/>
      </w:pPr>
      <w:r>
        <w:t xml:space="preserve">Sobald ein Gerät nicht mehr betriebsbereit ist und ausgesondert werden muss, teilen Sie uns bitte Gerät und Inventarnummer mit. Die Anlagenbuchhaltung nimmt dann die Löschung aus dem Anlagenbestand vor. </w:t>
      </w:r>
    </w:p>
    <w:p w:rsidR="007F3310" w:rsidRDefault="007F3310" w:rsidP="00974222">
      <w:pPr>
        <w:pStyle w:val="Textkrper"/>
      </w:pPr>
      <w:r>
        <w:t>Wird ein Gerät nicht mehr benötigt, ist aber noch voll funktionsfähig, sollte dies innerhalb der Fakultät/Universität bekannt gemacht werden. Bitte machen Sie Vorschläge für eine Weiternutzung. Ist eine universitäre Weiternutzung nicht gegeben</w:t>
      </w:r>
      <w:r w:rsidR="007A53D0">
        <w:t>, teilen Sie das der Abteilung</w:t>
      </w:r>
      <w:r>
        <w:t xml:space="preserve"> IV-2 mit. Es wird dann innerhalb des Geschäftsbereichs des MWK angeboten. </w:t>
      </w:r>
      <w:r w:rsidR="007418C1">
        <w:t>Erst danach kommt ein eventueller Weiterverkauf an andere Interessenten in Betracht.</w:t>
      </w:r>
    </w:p>
    <w:p w:rsidR="00974222" w:rsidRDefault="00974222" w:rsidP="00974222">
      <w:pPr>
        <w:pStyle w:val="Kopfzeile"/>
        <w:tabs>
          <w:tab w:val="clear" w:pos="4536"/>
          <w:tab w:val="clear" w:pos="9072"/>
        </w:tabs>
      </w:pPr>
    </w:p>
    <w:p w:rsidR="007418C1" w:rsidRDefault="007418C1" w:rsidP="00974222">
      <w:pPr>
        <w:pStyle w:val="Kopfzeile"/>
        <w:tabs>
          <w:tab w:val="clear" w:pos="4536"/>
          <w:tab w:val="clear" w:pos="9072"/>
        </w:tabs>
      </w:pPr>
    </w:p>
    <w:p w:rsidR="007418C1" w:rsidRDefault="007418C1" w:rsidP="00974222">
      <w:pPr>
        <w:pStyle w:val="Kopfzeile"/>
        <w:tabs>
          <w:tab w:val="clear" w:pos="4536"/>
          <w:tab w:val="clear" w:pos="9072"/>
        </w:tabs>
      </w:pPr>
    </w:p>
    <w:p w:rsidR="007418C1" w:rsidRDefault="007418C1" w:rsidP="00974222">
      <w:pPr>
        <w:pStyle w:val="Kopfzeile"/>
        <w:tabs>
          <w:tab w:val="clear" w:pos="4536"/>
          <w:tab w:val="clear" w:pos="9072"/>
        </w:tabs>
      </w:pPr>
    </w:p>
    <w:p w:rsidR="007418C1" w:rsidRDefault="007418C1" w:rsidP="00974222">
      <w:pPr>
        <w:pStyle w:val="Kopfzeile"/>
        <w:tabs>
          <w:tab w:val="clear" w:pos="4536"/>
          <w:tab w:val="clear" w:pos="9072"/>
        </w:tabs>
      </w:pPr>
    </w:p>
    <w:p w:rsidR="007418C1" w:rsidRDefault="007418C1" w:rsidP="00974222">
      <w:pPr>
        <w:pStyle w:val="berschrift2"/>
        <w:numPr>
          <w:ilvl w:val="0"/>
          <w:numId w:val="0"/>
        </w:numPr>
      </w:pPr>
    </w:p>
    <w:p w:rsidR="007418C1" w:rsidRDefault="007418C1" w:rsidP="00974222">
      <w:pPr>
        <w:pStyle w:val="berschrift2"/>
        <w:numPr>
          <w:ilvl w:val="0"/>
          <w:numId w:val="0"/>
        </w:numPr>
      </w:pPr>
    </w:p>
    <w:p w:rsidR="007418C1" w:rsidRDefault="007418C1" w:rsidP="00974222">
      <w:pPr>
        <w:pStyle w:val="berschrift2"/>
        <w:numPr>
          <w:ilvl w:val="0"/>
          <w:numId w:val="0"/>
        </w:numPr>
      </w:pPr>
    </w:p>
    <w:p w:rsidR="00974222" w:rsidRDefault="00974222" w:rsidP="00974222">
      <w:pPr>
        <w:pStyle w:val="berschrift2"/>
        <w:numPr>
          <w:ilvl w:val="0"/>
          <w:numId w:val="0"/>
        </w:numPr>
      </w:pPr>
      <w:r>
        <w:t>Hinweise</w:t>
      </w:r>
    </w:p>
    <w:p w:rsidR="00974222" w:rsidRDefault="00974222" w:rsidP="00974222">
      <w:pPr>
        <w:numPr>
          <w:ilvl w:val="0"/>
          <w:numId w:val="4"/>
        </w:numPr>
        <w:jc w:val="both"/>
        <w:rPr>
          <w:sz w:val="22"/>
        </w:rPr>
      </w:pPr>
      <w:r>
        <w:rPr>
          <w:sz w:val="22"/>
        </w:rPr>
        <w:t>Repräsentationsausgaben aus Landesmitteln sind in der Regel unzulässig.</w:t>
      </w:r>
    </w:p>
    <w:p w:rsidR="00974222" w:rsidRDefault="00974222" w:rsidP="00974222">
      <w:pPr>
        <w:numPr>
          <w:ilvl w:val="0"/>
          <w:numId w:val="4"/>
        </w:numPr>
        <w:jc w:val="both"/>
        <w:rPr>
          <w:sz w:val="22"/>
        </w:rPr>
      </w:pPr>
      <w:r>
        <w:rPr>
          <w:sz w:val="22"/>
        </w:rPr>
        <w:t>Einrichtungen werden monatlich mit einer Reihe von Kosten belastet. Hierzu gehören u.a. Telefongebühren, Kopierkosten, Frachtkosten und Kosten für Aufträge der Zentralen Einrichtungen.</w:t>
      </w:r>
    </w:p>
    <w:p w:rsidR="00974222" w:rsidRDefault="008246A3" w:rsidP="00974222">
      <w:pPr>
        <w:numPr>
          <w:ilvl w:val="0"/>
          <w:numId w:val="4"/>
        </w:numPr>
        <w:jc w:val="both"/>
        <w:rPr>
          <w:sz w:val="22"/>
        </w:rPr>
      </w:pPr>
      <w:r>
        <w:rPr>
          <w:sz w:val="22"/>
        </w:rPr>
        <w:t>Bei Forschungsgroßgeräten nach Art. 91 b GG und Großgeräten der L</w:t>
      </w:r>
      <w:r w:rsidR="00352162">
        <w:rPr>
          <w:sz w:val="22"/>
        </w:rPr>
        <w:t>änder über 200.000 Euro erfolgt</w:t>
      </w:r>
      <w:r>
        <w:rPr>
          <w:sz w:val="22"/>
        </w:rPr>
        <w:t xml:space="preserve"> eine Begutachtung durch die DFG. Dieses Verfahren ist sehr zeitaufwändig. Entsprechende Antragsformulare sollten frühzeitig über</w:t>
      </w:r>
      <w:r w:rsidR="007A53D0">
        <w:rPr>
          <w:sz w:val="22"/>
        </w:rPr>
        <w:t xml:space="preserve"> Abteilung</w:t>
      </w:r>
      <w:r>
        <w:rPr>
          <w:sz w:val="22"/>
        </w:rPr>
        <w:t xml:space="preserve"> IV-1 (Link DFG) bezogen werden. </w:t>
      </w:r>
      <w:r w:rsidR="00974222">
        <w:rPr>
          <w:sz w:val="22"/>
        </w:rPr>
        <w:t>(</w:t>
      </w:r>
      <w:r w:rsidR="00974222" w:rsidRPr="00AF4511">
        <w:rPr>
          <w:sz w:val="22"/>
        </w:rPr>
        <w:t xml:space="preserve">Siehe </w:t>
      </w:r>
      <w:hyperlink r:id="rId10" w:history="1">
        <w:r w:rsidR="00413DEF" w:rsidRPr="00FB1479">
          <w:rPr>
            <w:rStyle w:val="Hyperlink"/>
            <w:i/>
            <w:sz w:val="22"/>
          </w:rPr>
          <w:t>www.verwaltung.uni-ulm.de/Dez.IV/Formulare</w:t>
        </w:r>
      </w:hyperlink>
      <w:r w:rsidR="00413DEF">
        <w:rPr>
          <w:rStyle w:val="Hyperlink"/>
          <w:i/>
          <w:sz w:val="22"/>
        </w:rPr>
        <w:t xml:space="preserve"> und Aufträge</w:t>
      </w:r>
      <w:r w:rsidR="00974222">
        <w:rPr>
          <w:i/>
          <w:sz w:val="22"/>
        </w:rPr>
        <w:t>)</w:t>
      </w:r>
    </w:p>
    <w:p w:rsidR="007418C1" w:rsidRDefault="007418C1" w:rsidP="00974222">
      <w:pPr>
        <w:pStyle w:val="berschrift2"/>
        <w:numPr>
          <w:ilvl w:val="0"/>
          <w:numId w:val="0"/>
        </w:numPr>
      </w:pPr>
    </w:p>
    <w:p w:rsidR="007418C1" w:rsidRDefault="007418C1" w:rsidP="00974222">
      <w:pPr>
        <w:pStyle w:val="berschrift2"/>
        <w:numPr>
          <w:ilvl w:val="0"/>
          <w:numId w:val="0"/>
        </w:numPr>
      </w:pPr>
    </w:p>
    <w:p w:rsidR="007418C1" w:rsidRDefault="007418C1" w:rsidP="007418C1"/>
    <w:p w:rsidR="007418C1" w:rsidRPr="007418C1" w:rsidRDefault="007418C1" w:rsidP="007418C1"/>
    <w:p w:rsidR="00974222" w:rsidRDefault="00974222" w:rsidP="00974222">
      <w:pPr>
        <w:pStyle w:val="berschrift2"/>
        <w:numPr>
          <w:ilvl w:val="0"/>
          <w:numId w:val="0"/>
        </w:numPr>
      </w:pPr>
      <w:r>
        <w:t>Infoserver</w:t>
      </w:r>
    </w:p>
    <w:p w:rsidR="00974222" w:rsidRDefault="00974222" w:rsidP="00974222">
      <w:pPr>
        <w:jc w:val="both"/>
        <w:rPr>
          <w:sz w:val="22"/>
          <w:u w:val="single"/>
        </w:rPr>
      </w:pPr>
      <w:r>
        <w:rPr>
          <w:sz w:val="22"/>
        </w:rPr>
        <w:t xml:space="preserve">Unter </w:t>
      </w:r>
      <w:hyperlink r:id="rId11" w:history="1">
        <w:r>
          <w:rPr>
            <w:rStyle w:val="Hyperlink"/>
            <w:i/>
            <w:sz w:val="22"/>
          </w:rPr>
          <w:t>www.verwaltung.uni-ulm.de</w:t>
        </w:r>
      </w:hyperlink>
    </w:p>
    <w:p w:rsidR="00F03C30" w:rsidRDefault="00974222" w:rsidP="00974222">
      <w:pPr>
        <w:pStyle w:val="Textkrper"/>
        <w:numPr>
          <w:ilvl w:val="0"/>
          <w:numId w:val="4"/>
        </w:numPr>
      </w:pPr>
      <w:r>
        <w:t xml:space="preserve">wird unter dem Punkt Kontoauskunft der Kontostand der betreffenden Einrichtung angezeigt. </w:t>
      </w:r>
      <w:r w:rsidR="00F03C30">
        <w:t>D</w:t>
      </w:r>
      <w:r>
        <w:t xml:space="preserve">er Zugang </w:t>
      </w:r>
      <w:r w:rsidR="00F03C30">
        <w:t xml:space="preserve">zur Kontoauskunft muss vorher </w:t>
      </w:r>
      <w:r>
        <w:t xml:space="preserve">schriftlich beantragt werden </w:t>
      </w:r>
    </w:p>
    <w:p w:rsidR="00974222" w:rsidRDefault="00974222" w:rsidP="00F03C30">
      <w:pPr>
        <w:pStyle w:val="Textkrper"/>
        <w:ind w:left="360"/>
      </w:pPr>
      <w:r>
        <w:t>(Anlage 7).</w:t>
      </w:r>
    </w:p>
    <w:p w:rsidR="00AD7409" w:rsidRDefault="00AD7409" w:rsidP="00AD7409">
      <w:pPr>
        <w:pStyle w:val="Textkrper"/>
        <w:ind w:left="360"/>
      </w:pPr>
    </w:p>
    <w:sectPr w:rsidR="00AD7409" w:rsidSect="007418C1">
      <w:headerReference w:type="default" r:id="rId12"/>
      <w:footerReference w:type="default" r:id="rId13"/>
      <w:headerReference w:type="first" r:id="rId14"/>
      <w:pgSz w:w="11906" w:h="16838"/>
      <w:pgMar w:top="1417" w:right="1133" w:bottom="426"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867" w:rsidRDefault="00B81867" w:rsidP="00C73749">
      <w:r>
        <w:separator/>
      </w:r>
    </w:p>
  </w:endnote>
  <w:endnote w:type="continuationSeparator" w:id="0">
    <w:p w:rsidR="00B81867" w:rsidRDefault="00B81867" w:rsidP="00C7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867" w:rsidRPr="001C14C8" w:rsidRDefault="00B81867" w:rsidP="001C14C8">
    <w:pPr>
      <w:pStyle w:val="Fuzeile"/>
      <w:jc w:val="center"/>
      <w:rPr>
        <w:sz w:val="22"/>
        <w:szCs w:val="22"/>
      </w:rPr>
    </w:pPr>
    <w:r w:rsidRPr="001C14C8">
      <w:rPr>
        <w:sz w:val="22"/>
        <w:szCs w:val="22"/>
      </w:rPr>
      <w:t xml:space="preserve">Seite </w:t>
    </w:r>
    <w:r w:rsidRPr="001C14C8">
      <w:rPr>
        <w:sz w:val="22"/>
        <w:szCs w:val="22"/>
      </w:rPr>
      <w:fldChar w:fldCharType="begin"/>
    </w:r>
    <w:r w:rsidRPr="001C14C8">
      <w:rPr>
        <w:sz w:val="22"/>
        <w:szCs w:val="22"/>
      </w:rPr>
      <w:instrText>PAGE   \* MERGEFORMAT</w:instrText>
    </w:r>
    <w:r w:rsidRPr="001C14C8">
      <w:rPr>
        <w:sz w:val="22"/>
        <w:szCs w:val="22"/>
      </w:rPr>
      <w:fldChar w:fldCharType="separate"/>
    </w:r>
    <w:r w:rsidR="00011C7A">
      <w:rPr>
        <w:noProof/>
        <w:sz w:val="22"/>
        <w:szCs w:val="22"/>
      </w:rPr>
      <w:t>1</w:t>
    </w:r>
    <w:r w:rsidRPr="001C14C8">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867" w:rsidRDefault="00B81867" w:rsidP="00C73749">
      <w:r>
        <w:separator/>
      </w:r>
    </w:p>
  </w:footnote>
  <w:footnote w:type="continuationSeparator" w:id="0">
    <w:p w:rsidR="00B81867" w:rsidRDefault="00B81867" w:rsidP="00C73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867" w:rsidRDefault="00B24A17" w:rsidP="006429E7">
    <w:pPr>
      <w:pStyle w:val="Kopfzeile"/>
      <w:tabs>
        <w:tab w:val="left" w:pos="851"/>
      </w:tabs>
      <w:rPr>
        <w:sz w:val="20"/>
      </w:rPr>
    </w:pPr>
    <w:r>
      <w:rPr>
        <w:noProof/>
        <w:sz w:val="20"/>
      </w:rPr>
      <w:drawing>
        <wp:anchor distT="0" distB="0" distL="114300" distR="114300" simplePos="0" relativeHeight="251658752" behindDoc="0" locked="0" layoutInCell="1" allowOverlap="1" wp14:anchorId="2241B78D" wp14:editId="4E2B5877">
          <wp:simplePos x="0" y="0"/>
          <wp:positionH relativeFrom="column">
            <wp:posOffset>3790950</wp:posOffset>
          </wp:positionH>
          <wp:positionV relativeFrom="paragraph">
            <wp:posOffset>-248285</wp:posOffset>
          </wp:positionV>
          <wp:extent cx="2147165" cy="609600"/>
          <wp:effectExtent l="0" t="0" r="571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ulm_Vorlage_100mm_schwarz_CMYK.jpg"/>
                  <pic:cNvPicPr/>
                </pic:nvPicPr>
                <pic:blipFill>
                  <a:blip r:embed="rId1">
                    <a:extLst>
                      <a:ext uri="{28A0092B-C50C-407E-A947-70E740481C1C}">
                        <a14:useLocalDpi xmlns:a14="http://schemas.microsoft.com/office/drawing/2010/main" val="0"/>
                      </a:ext>
                    </a:extLst>
                  </a:blip>
                  <a:stretch>
                    <a:fillRect/>
                  </a:stretch>
                </pic:blipFill>
                <pic:spPr>
                  <a:xfrm>
                    <a:off x="0" y="0"/>
                    <a:ext cx="2147165" cy="609600"/>
                  </a:xfrm>
                  <a:prstGeom prst="rect">
                    <a:avLst/>
                  </a:prstGeom>
                </pic:spPr>
              </pic:pic>
            </a:graphicData>
          </a:graphic>
          <wp14:sizeRelH relativeFrom="margin">
            <wp14:pctWidth>0</wp14:pctWidth>
          </wp14:sizeRelH>
          <wp14:sizeRelV relativeFrom="margin">
            <wp14:pctHeight>0</wp14:pctHeight>
          </wp14:sizeRelV>
        </wp:anchor>
      </w:drawing>
    </w:r>
  </w:p>
  <w:p w:rsidR="00B81867" w:rsidRDefault="00B81867" w:rsidP="006429E7">
    <w:pPr>
      <w:pStyle w:val="Kopfzeile"/>
      <w:tabs>
        <w:tab w:val="left" w:pos="851"/>
      </w:tabs>
    </w:pPr>
  </w:p>
  <w:p w:rsidR="00B81867" w:rsidRDefault="00B81867" w:rsidP="00F03C30">
    <w:pPr>
      <w:pStyle w:val="Kopfzeile"/>
      <w:tabs>
        <w:tab w:val="left" w:pos="851"/>
        <w:tab w:val="left" w:pos="6733"/>
      </w:tabs>
    </w:pPr>
  </w:p>
  <w:p w:rsidR="00B81867" w:rsidRPr="00F03C30" w:rsidRDefault="00B81867" w:rsidP="00F03C30">
    <w:pPr>
      <w:pStyle w:val="Kopfzeile"/>
      <w:tabs>
        <w:tab w:val="left" w:pos="851"/>
        <w:tab w:val="left" w:pos="6733"/>
      </w:tabs>
      <w:rPr>
        <w:sz w:val="20"/>
      </w:rPr>
    </w:pPr>
    <w:r>
      <w:tab/>
    </w:r>
    <w:r>
      <w:tab/>
    </w:r>
    <w:r>
      <w:tab/>
    </w:r>
    <w:r w:rsidRPr="00F03C30">
      <w:rPr>
        <w:sz w:val="20"/>
      </w:rPr>
      <w:t>Stand 01.01.2012 Kos/</w:t>
    </w:r>
    <w:proofErr w:type="spellStart"/>
    <w:r w:rsidRPr="00F03C30">
      <w:rPr>
        <w:sz w:val="20"/>
      </w:rPr>
      <w:t>Pru</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867" w:rsidRPr="00853796" w:rsidRDefault="00B24A17" w:rsidP="00CD414C">
    <w:pPr>
      <w:pStyle w:val="Kopfzeile"/>
      <w:tabs>
        <w:tab w:val="left" w:pos="7055"/>
      </w:tabs>
      <w:rPr>
        <w:sz w:val="20"/>
      </w:rPr>
    </w:pPr>
    <w:r>
      <w:rPr>
        <w:noProof/>
        <w:sz w:val="20"/>
      </w:rPr>
      <w:drawing>
        <wp:anchor distT="0" distB="0" distL="114300" distR="114300" simplePos="0" relativeHeight="251658240" behindDoc="0" locked="0" layoutInCell="1" allowOverlap="1">
          <wp:simplePos x="0" y="0"/>
          <wp:positionH relativeFrom="column">
            <wp:posOffset>3786505</wp:posOffset>
          </wp:positionH>
          <wp:positionV relativeFrom="paragraph">
            <wp:posOffset>-163830</wp:posOffset>
          </wp:positionV>
          <wp:extent cx="2147165" cy="609600"/>
          <wp:effectExtent l="0" t="0" r="571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ulm_Vorlage_100mm_schwarz_CMYK.jpg"/>
                  <pic:cNvPicPr/>
                </pic:nvPicPr>
                <pic:blipFill>
                  <a:blip r:embed="rId1">
                    <a:extLst>
                      <a:ext uri="{28A0092B-C50C-407E-A947-70E740481C1C}">
                        <a14:useLocalDpi xmlns:a14="http://schemas.microsoft.com/office/drawing/2010/main" val="0"/>
                      </a:ext>
                    </a:extLst>
                  </a:blip>
                  <a:stretch>
                    <a:fillRect/>
                  </a:stretch>
                </pic:blipFill>
                <pic:spPr>
                  <a:xfrm>
                    <a:off x="0" y="0"/>
                    <a:ext cx="2147165" cy="609600"/>
                  </a:xfrm>
                  <a:prstGeom prst="rect">
                    <a:avLst/>
                  </a:prstGeom>
                </pic:spPr>
              </pic:pic>
            </a:graphicData>
          </a:graphic>
          <wp14:sizeRelH relativeFrom="margin">
            <wp14:pctWidth>0</wp14:pctWidth>
          </wp14:sizeRelH>
          <wp14:sizeRelV relativeFrom="margin">
            <wp14:pctHeight>0</wp14:pctHeight>
          </wp14:sizeRelV>
        </wp:anchor>
      </w:drawing>
    </w:r>
  </w:p>
  <w:p w:rsidR="00B81867" w:rsidRPr="00853796" w:rsidRDefault="00B81867" w:rsidP="0038532F">
    <w:pPr>
      <w:pStyle w:val="Kopfzeile"/>
      <w:tabs>
        <w:tab w:val="left" w:pos="851"/>
      </w:tabs>
      <w:rPr>
        <w:sz w:val="20"/>
      </w:rPr>
    </w:pPr>
  </w:p>
  <w:p w:rsidR="00B81867" w:rsidRDefault="00B81867" w:rsidP="0038532F">
    <w:pPr>
      <w:pStyle w:val="Kopfzeile"/>
      <w:tabs>
        <w:tab w:val="left" w:pos="851"/>
      </w:tabs>
      <w:rPr>
        <w:sz w:val="20"/>
      </w:rPr>
    </w:pPr>
  </w:p>
  <w:p w:rsidR="00B81867" w:rsidRDefault="00B81867" w:rsidP="00CD414C">
    <w:pPr>
      <w:pStyle w:val="Kopfzeile"/>
      <w:tabs>
        <w:tab w:val="left" w:pos="6929"/>
      </w:tabs>
    </w:pPr>
  </w:p>
  <w:p w:rsidR="00B81867" w:rsidRPr="00CD414C" w:rsidRDefault="00B81867" w:rsidP="00CD414C">
    <w:pPr>
      <w:pStyle w:val="Kopfzeile"/>
      <w:tabs>
        <w:tab w:val="left" w:pos="6929"/>
      </w:tabs>
      <w:rPr>
        <w:sz w:val="20"/>
      </w:rPr>
    </w:pPr>
    <w:r>
      <w:tab/>
    </w:r>
    <w:r>
      <w:tab/>
    </w:r>
    <w:r w:rsidRPr="00CD414C">
      <w:rPr>
        <w:sz w:val="20"/>
      </w:rPr>
      <w:t>Stand 01.01.2012 Kos/</w:t>
    </w:r>
    <w:proofErr w:type="spellStart"/>
    <w:r w:rsidRPr="00CD414C">
      <w:rPr>
        <w:sz w:val="20"/>
      </w:rPr>
      <w:t>Pru</w:t>
    </w:r>
    <w:proofErr w:type="spellEnd"/>
  </w:p>
  <w:p w:rsidR="00B81867" w:rsidRDefault="00B8186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63BF7"/>
    <w:multiLevelType w:val="singleLevel"/>
    <w:tmpl w:val="4CCCBB50"/>
    <w:lvl w:ilvl="0">
      <w:start w:val="4"/>
      <w:numFmt w:val="upperLetter"/>
      <w:pStyle w:val="berschrift4"/>
      <w:lvlText w:val="%1."/>
      <w:lvlJc w:val="left"/>
      <w:pPr>
        <w:tabs>
          <w:tab w:val="num" w:pos="360"/>
        </w:tabs>
        <w:ind w:left="360" w:hanging="360"/>
      </w:pPr>
      <w:rPr>
        <w:rFonts w:hint="default"/>
      </w:rPr>
    </w:lvl>
  </w:abstractNum>
  <w:abstractNum w:abstractNumId="1" w15:restartNumberingAfterBreak="0">
    <w:nsid w:val="06632155"/>
    <w:multiLevelType w:val="hybridMultilevel"/>
    <w:tmpl w:val="031ED2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17530C0D"/>
    <w:multiLevelType w:val="singleLevel"/>
    <w:tmpl w:val="0EAC24EE"/>
    <w:lvl w:ilvl="0">
      <w:start w:val="4"/>
      <w:numFmt w:val="upperLetter"/>
      <w:lvlText w:val="%1."/>
      <w:lvlJc w:val="left"/>
      <w:pPr>
        <w:tabs>
          <w:tab w:val="num" w:pos="360"/>
        </w:tabs>
        <w:ind w:left="360" w:hanging="360"/>
      </w:pPr>
      <w:rPr>
        <w:rFonts w:hint="default"/>
      </w:rPr>
    </w:lvl>
  </w:abstractNum>
  <w:abstractNum w:abstractNumId="3" w15:restartNumberingAfterBreak="0">
    <w:nsid w:val="29B42280"/>
    <w:multiLevelType w:val="singleLevel"/>
    <w:tmpl w:val="90A6BE5C"/>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2FDB309B"/>
    <w:multiLevelType w:val="hybridMultilevel"/>
    <w:tmpl w:val="C2E206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DCE1BF9"/>
    <w:multiLevelType w:val="singleLevel"/>
    <w:tmpl w:val="4E2A1D10"/>
    <w:lvl w:ilvl="0">
      <w:start w:val="1"/>
      <w:numFmt w:val="upperLetter"/>
      <w:pStyle w:val="berschrift2"/>
      <w:lvlText w:val="%1."/>
      <w:lvlJc w:val="left"/>
      <w:pPr>
        <w:tabs>
          <w:tab w:val="num" w:pos="705"/>
        </w:tabs>
        <w:ind w:left="705" w:hanging="705"/>
      </w:pPr>
      <w:rPr>
        <w:rFonts w:hint="default"/>
      </w:rPr>
    </w:lvl>
  </w:abstractNum>
  <w:abstractNum w:abstractNumId="6" w15:restartNumberingAfterBreak="0">
    <w:nsid w:val="7E1D7E35"/>
    <w:multiLevelType w:val="singleLevel"/>
    <w:tmpl w:val="F3967648"/>
    <w:lvl w:ilvl="0">
      <w:start w:val="1"/>
      <w:numFmt w:val="decimal"/>
      <w:lvlText w:val="%1."/>
      <w:lvlJc w:val="left"/>
      <w:pPr>
        <w:tabs>
          <w:tab w:val="num" w:pos="705"/>
        </w:tabs>
        <w:ind w:left="705" w:hanging="705"/>
      </w:pPr>
      <w:rPr>
        <w:rFonts w:hint="default"/>
      </w:rPr>
    </w:lvl>
  </w:abstractNum>
  <w:num w:numId="1">
    <w:abstractNumId w:val="5"/>
  </w:num>
  <w:num w:numId="2">
    <w:abstractNumId w:val="6"/>
  </w:num>
  <w:num w:numId="3">
    <w:abstractNumId w:val="0"/>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222"/>
    <w:rsid w:val="00011C7A"/>
    <w:rsid w:val="000F7493"/>
    <w:rsid w:val="00120BF9"/>
    <w:rsid w:val="00172D41"/>
    <w:rsid w:val="001C14C8"/>
    <w:rsid w:val="002C5E6F"/>
    <w:rsid w:val="00352162"/>
    <w:rsid w:val="00356B42"/>
    <w:rsid w:val="0038532F"/>
    <w:rsid w:val="003A6D06"/>
    <w:rsid w:val="00413DEF"/>
    <w:rsid w:val="0045226B"/>
    <w:rsid w:val="0046271E"/>
    <w:rsid w:val="0046664E"/>
    <w:rsid w:val="004D2FA2"/>
    <w:rsid w:val="005473E1"/>
    <w:rsid w:val="00547A04"/>
    <w:rsid w:val="00566C0D"/>
    <w:rsid w:val="0057287F"/>
    <w:rsid w:val="006429E7"/>
    <w:rsid w:val="00712EB0"/>
    <w:rsid w:val="00734AB4"/>
    <w:rsid w:val="007418C1"/>
    <w:rsid w:val="007A53D0"/>
    <w:rsid w:val="007F3310"/>
    <w:rsid w:val="008246A3"/>
    <w:rsid w:val="00853796"/>
    <w:rsid w:val="00974222"/>
    <w:rsid w:val="009B7BCA"/>
    <w:rsid w:val="00AD7409"/>
    <w:rsid w:val="00AF44B8"/>
    <w:rsid w:val="00B20E5A"/>
    <w:rsid w:val="00B24A17"/>
    <w:rsid w:val="00B81867"/>
    <w:rsid w:val="00BA2561"/>
    <w:rsid w:val="00C11FBF"/>
    <w:rsid w:val="00C73749"/>
    <w:rsid w:val="00CB6887"/>
    <w:rsid w:val="00CD414C"/>
    <w:rsid w:val="00D61E4A"/>
    <w:rsid w:val="00DF5100"/>
    <w:rsid w:val="00E30CE1"/>
    <w:rsid w:val="00E806A0"/>
    <w:rsid w:val="00E976B9"/>
    <w:rsid w:val="00EF1F35"/>
    <w:rsid w:val="00EF2B4A"/>
    <w:rsid w:val="00F03C30"/>
    <w:rsid w:val="00FD73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FC1AF6E"/>
  <w15:docId w15:val="{E561A66F-1C22-4736-BACB-1571B1545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74222"/>
    <w:pPr>
      <w:spacing w:after="0"/>
    </w:pPr>
    <w:rPr>
      <w:rFonts w:ascii="Arial" w:eastAsia="Times New Roman" w:hAnsi="Arial" w:cs="Times New Roman"/>
      <w:sz w:val="20"/>
      <w:szCs w:val="20"/>
      <w:lang w:eastAsia="de-DE"/>
    </w:rPr>
  </w:style>
  <w:style w:type="paragraph" w:styleId="berschrift1">
    <w:name w:val="heading 1"/>
    <w:basedOn w:val="Standard"/>
    <w:next w:val="Standard"/>
    <w:link w:val="berschrift1Zchn"/>
    <w:qFormat/>
    <w:rsid w:val="00974222"/>
    <w:pPr>
      <w:keepNext/>
      <w:outlineLvl w:val="0"/>
    </w:pPr>
    <w:rPr>
      <w:b/>
    </w:rPr>
  </w:style>
  <w:style w:type="paragraph" w:styleId="berschrift2">
    <w:name w:val="heading 2"/>
    <w:basedOn w:val="Standard"/>
    <w:next w:val="Standard"/>
    <w:link w:val="berschrift2Zchn"/>
    <w:qFormat/>
    <w:rsid w:val="00974222"/>
    <w:pPr>
      <w:keepNext/>
      <w:numPr>
        <w:numId w:val="1"/>
      </w:numPr>
      <w:outlineLvl w:val="1"/>
    </w:pPr>
    <w:rPr>
      <w:b/>
      <w:sz w:val="22"/>
    </w:rPr>
  </w:style>
  <w:style w:type="paragraph" w:styleId="berschrift3">
    <w:name w:val="heading 3"/>
    <w:basedOn w:val="Standard"/>
    <w:next w:val="Standard"/>
    <w:link w:val="berschrift3Zchn"/>
    <w:qFormat/>
    <w:rsid w:val="00974222"/>
    <w:pPr>
      <w:keepNext/>
      <w:outlineLvl w:val="2"/>
    </w:pPr>
    <w:rPr>
      <w:b/>
      <w:sz w:val="22"/>
    </w:rPr>
  </w:style>
  <w:style w:type="paragraph" w:styleId="berschrift4">
    <w:name w:val="heading 4"/>
    <w:basedOn w:val="Standard"/>
    <w:next w:val="Standard"/>
    <w:link w:val="berschrift4Zchn"/>
    <w:qFormat/>
    <w:rsid w:val="00974222"/>
    <w:pPr>
      <w:keepNext/>
      <w:numPr>
        <w:numId w:val="3"/>
      </w:numPr>
      <w:tabs>
        <w:tab w:val="clear" w:pos="360"/>
        <w:tab w:val="num" w:pos="709"/>
      </w:tabs>
      <w:outlineLvl w:val="3"/>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974222"/>
    <w:rPr>
      <w:rFonts w:ascii="Arial" w:eastAsia="Times New Roman" w:hAnsi="Arial" w:cs="Times New Roman"/>
      <w:b/>
      <w:sz w:val="20"/>
      <w:szCs w:val="20"/>
      <w:lang w:eastAsia="de-DE"/>
    </w:rPr>
  </w:style>
  <w:style w:type="character" w:customStyle="1" w:styleId="berschrift2Zchn">
    <w:name w:val="Überschrift 2 Zchn"/>
    <w:basedOn w:val="Absatz-Standardschriftart"/>
    <w:link w:val="berschrift2"/>
    <w:rsid w:val="00974222"/>
    <w:rPr>
      <w:rFonts w:ascii="Arial" w:eastAsia="Times New Roman" w:hAnsi="Arial" w:cs="Times New Roman"/>
      <w:b/>
      <w:szCs w:val="20"/>
      <w:lang w:eastAsia="de-DE"/>
    </w:rPr>
  </w:style>
  <w:style w:type="character" w:customStyle="1" w:styleId="berschrift3Zchn">
    <w:name w:val="Überschrift 3 Zchn"/>
    <w:basedOn w:val="Absatz-Standardschriftart"/>
    <w:link w:val="berschrift3"/>
    <w:rsid w:val="00974222"/>
    <w:rPr>
      <w:rFonts w:ascii="Arial" w:eastAsia="Times New Roman" w:hAnsi="Arial" w:cs="Times New Roman"/>
      <w:b/>
      <w:szCs w:val="20"/>
      <w:lang w:eastAsia="de-DE"/>
    </w:rPr>
  </w:style>
  <w:style w:type="character" w:customStyle="1" w:styleId="berschrift4Zchn">
    <w:name w:val="Überschrift 4 Zchn"/>
    <w:basedOn w:val="Absatz-Standardschriftart"/>
    <w:link w:val="berschrift4"/>
    <w:rsid w:val="00974222"/>
    <w:rPr>
      <w:rFonts w:ascii="Arial" w:eastAsia="Times New Roman" w:hAnsi="Arial" w:cs="Times New Roman"/>
      <w:b/>
      <w:szCs w:val="20"/>
      <w:lang w:eastAsia="de-DE"/>
    </w:rPr>
  </w:style>
  <w:style w:type="paragraph" w:styleId="Titel">
    <w:name w:val="Title"/>
    <w:basedOn w:val="Standard"/>
    <w:link w:val="TitelZchn"/>
    <w:qFormat/>
    <w:rsid w:val="00974222"/>
    <w:pPr>
      <w:jc w:val="center"/>
    </w:pPr>
    <w:rPr>
      <w:sz w:val="96"/>
    </w:rPr>
  </w:style>
  <w:style w:type="character" w:customStyle="1" w:styleId="TitelZchn">
    <w:name w:val="Titel Zchn"/>
    <w:basedOn w:val="Absatz-Standardschriftart"/>
    <w:link w:val="Titel"/>
    <w:rsid w:val="00974222"/>
    <w:rPr>
      <w:rFonts w:ascii="Arial" w:eastAsia="Times New Roman" w:hAnsi="Arial" w:cs="Times New Roman"/>
      <w:sz w:val="96"/>
      <w:szCs w:val="20"/>
      <w:lang w:eastAsia="de-DE"/>
    </w:rPr>
  </w:style>
  <w:style w:type="character" w:styleId="Hyperlink">
    <w:name w:val="Hyperlink"/>
    <w:basedOn w:val="Absatz-Standardschriftart"/>
    <w:rsid w:val="00974222"/>
    <w:rPr>
      <w:color w:val="0000FF"/>
      <w:u w:val="single"/>
    </w:rPr>
  </w:style>
  <w:style w:type="paragraph" w:styleId="Kopfzeile">
    <w:name w:val="header"/>
    <w:basedOn w:val="Standard"/>
    <w:link w:val="KopfzeileZchn"/>
    <w:uiPriority w:val="99"/>
    <w:rsid w:val="00974222"/>
    <w:pPr>
      <w:tabs>
        <w:tab w:val="center" w:pos="4536"/>
        <w:tab w:val="right" w:pos="9072"/>
      </w:tabs>
    </w:pPr>
    <w:rPr>
      <w:sz w:val="22"/>
    </w:rPr>
  </w:style>
  <w:style w:type="character" w:customStyle="1" w:styleId="KopfzeileZchn">
    <w:name w:val="Kopfzeile Zchn"/>
    <w:basedOn w:val="Absatz-Standardschriftart"/>
    <w:link w:val="Kopfzeile"/>
    <w:uiPriority w:val="99"/>
    <w:rsid w:val="00974222"/>
    <w:rPr>
      <w:rFonts w:ascii="Arial" w:eastAsia="Times New Roman" w:hAnsi="Arial" w:cs="Times New Roman"/>
      <w:szCs w:val="20"/>
      <w:lang w:eastAsia="de-DE"/>
    </w:rPr>
  </w:style>
  <w:style w:type="paragraph" w:styleId="Textkrper">
    <w:name w:val="Body Text"/>
    <w:basedOn w:val="Standard"/>
    <w:link w:val="TextkrperZchn"/>
    <w:rsid w:val="00974222"/>
    <w:pPr>
      <w:jc w:val="both"/>
    </w:pPr>
    <w:rPr>
      <w:sz w:val="22"/>
    </w:rPr>
  </w:style>
  <w:style w:type="character" w:customStyle="1" w:styleId="TextkrperZchn">
    <w:name w:val="Textkörper Zchn"/>
    <w:basedOn w:val="Absatz-Standardschriftart"/>
    <w:link w:val="Textkrper"/>
    <w:rsid w:val="00974222"/>
    <w:rPr>
      <w:rFonts w:ascii="Arial" w:eastAsia="Times New Roman" w:hAnsi="Arial" w:cs="Times New Roman"/>
      <w:szCs w:val="20"/>
      <w:lang w:eastAsia="de-DE"/>
    </w:rPr>
  </w:style>
  <w:style w:type="paragraph" w:styleId="Textkrper-Zeileneinzug">
    <w:name w:val="Body Text Indent"/>
    <w:basedOn w:val="Standard"/>
    <w:link w:val="Textkrper-ZeileneinzugZchn"/>
    <w:rsid w:val="00974222"/>
    <w:pPr>
      <w:ind w:left="708"/>
      <w:jc w:val="both"/>
    </w:pPr>
    <w:rPr>
      <w:sz w:val="22"/>
    </w:rPr>
  </w:style>
  <w:style w:type="character" w:customStyle="1" w:styleId="Textkrper-ZeileneinzugZchn">
    <w:name w:val="Textkörper-Zeileneinzug Zchn"/>
    <w:basedOn w:val="Absatz-Standardschriftart"/>
    <w:link w:val="Textkrper-Zeileneinzug"/>
    <w:rsid w:val="00974222"/>
    <w:rPr>
      <w:rFonts w:ascii="Arial" w:eastAsia="Times New Roman" w:hAnsi="Arial" w:cs="Times New Roman"/>
      <w:szCs w:val="20"/>
      <w:lang w:eastAsia="de-DE"/>
    </w:rPr>
  </w:style>
  <w:style w:type="paragraph" w:styleId="Listenabsatz">
    <w:name w:val="List Paragraph"/>
    <w:basedOn w:val="Standard"/>
    <w:uiPriority w:val="34"/>
    <w:qFormat/>
    <w:rsid w:val="00734AB4"/>
    <w:pPr>
      <w:ind w:left="720"/>
      <w:contextualSpacing/>
    </w:pPr>
  </w:style>
  <w:style w:type="paragraph" w:styleId="Fuzeile">
    <w:name w:val="footer"/>
    <w:basedOn w:val="Standard"/>
    <w:link w:val="FuzeileZchn"/>
    <w:uiPriority w:val="99"/>
    <w:unhideWhenUsed/>
    <w:rsid w:val="00C73749"/>
    <w:pPr>
      <w:tabs>
        <w:tab w:val="center" w:pos="4536"/>
        <w:tab w:val="right" w:pos="9072"/>
      </w:tabs>
    </w:pPr>
  </w:style>
  <w:style w:type="character" w:customStyle="1" w:styleId="FuzeileZchn">
    <w:name w:val="Fußzeile Zchn"/>
    <w:basedOn w:val="Absatz-Standardschriftart"/>
    <w:link w:val="Fuzeile"/>
    <w:uiPriority w:val="99"/>
    <w:rsid w:val="00C73749"/>
    <w:rPr>
      <w:rFonts w:ascii="Arial" w:eastAsia="Times New Roman" w:hAnsi="Arial" w:cs="Times New Roman"/>
      <w:sz w:val="20"/>
      <w:szCs w:val="20"/>
      <w:lang w:eastAsia="de-DE"/>
    </w:rPr>
  </w:style>
  <w:style w:type="paragraph" w:styleId="Sprechblasentext">
    <w:name w:val="Balloon Text"/>
    <w:basedOn w:val="Standard"/>
    <w:link w:val="SprechblasentextZchn"/>
    <w:uiPriority w:val="99"/>
    <w:semiHidden/>
    <w:unhideWhenUsed/>
    <w:rsid w:val="0085379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53796"/>
    <w:rPr>
      <w:rFonts w:ascii="Tahoma" w:eastAsia="Times New Roman" w:hAnsi="Tahoma" w:cs="Tahoma"/>
      <w:sz w:val="16"/>
      <w:szCs w:val="16"/>
      <w:lang w:eastAsia="de-DE"/>
    </w:rPr>
  </w:style>
  <w:style w:type="character" w:styleId="BesuchterLink">
    <w:name w:val="FollowedHyperlink"/>
    <w:basedOn w:val="Absatz-Standardschriftart"/>
    <w:uiPriority w:val="99"/>
    <w:semiHidden/>
    <w:unhideWhenUsed/>
    <w:rsid w:val="00DF5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waltung.uni-ulm.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rwaltung.uni-ulm.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erwaltung.uni-ulm.de/Dez.IV/Formulare" TargetMode="External"/><Relationship Id="rId4" Type="http://schemas.openxmlformats.org/officeDocument/2006/relationships/settings" Target="settings.xml"/><Relationship Id="rId9" Type="http://schemas.openxmlformats.org/officeDocument/2006/relationships/hyperlink" Target="http://www.verwaltung.uni-ulm.d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EA001-E780-41B2-8199-C41454467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1393</Words>
  <Characters>8776</Characters>
  <Application>Microsoft Office Word</Application>
  <DocSecurity>4</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Universität Ulm</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Default-VWN</dc:creator>
  <cp:keywords/>
  <dc:description/>
  <cp:lastModifiedBy>Stefanie Sauter</cp:lastModifiedBy>
  <cp:revision>2</cp:revision>
  <cp:lastPrinted>2012-02-20T12:10:00Z</cp:lastPrinted>
  <dcterms:created xsi:type="dcterms:W3CDTF">2022-01-03T08:00:00Z</dcterms:created>
  <dcterms:modified xsi:type="dcterms:W3CDTF">2022-01-03T08:00:00Z</dcterms:modified>
</cp:coreProperties>
</file>